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442000-2023-00535</w:t>
      </w:r>
    </w:p>
    <w:p>
      <w:pPr>
        <w:jc w:val="center"/>
      </w:pPr>
      <w:r>
        <w:rPr>
          <w:b/>
          <w:sz w:val="24"/>
        </w:rPr>
        <w:t>采购项目编号：</w:t>
      </w:r>
      <w:r>
        <w:rPr>
          <w:b/>
          <w:sz w:val="24"/>
        </w:rPr>
        <w:t>ZZ22302816</w:t>
      </w:r>
    </w:p>
    <w:p>
      <w:pPr>
        <w:jc w:val="center"/>
      </w:pPr>
      <w:r>
        <w:rPr>
          <w:b/>
          <w:sz w:val="24"/>
        </w:rPr>
        <w:t>项目名称：</w:t>
      </w:r>
      <w:r>
        <w:rPr>
          <w:b/>
          <w:sz w:val="24"/>
        </w:rPr>
        <w:t>中山市中医院多层螺旋CT采购项目</w:t>
      </w:r>
    </w:p>
    <w:p>
      <w:pPr>
        <w:jc w:val="center"/>
      </w:pPr>
      <w:r>
        <w:rPr>
          <w:b/>
          <w:sz w:val="24"/>
        </w:rPr>
        <w:t>采购人：</w:t>
      </w:r>
      <w:r>
        <w:rPr>
          <w:b/>
          <w:sz w:val="24"/>
        </w:rPr>
        <w:t>中山市中医院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中山市中医院</w:t>
      </w:r>
      <w:r>
        <w:rPr/>
        <w:t>的委托，采用</w:t>
      </w:r>
      <w:r>
        <w:rPr/>
        <w:t>公开招标</w:t>
      </w:r>
      <w:r>
        <w:rPr/>
        <w:t>方式组织采购</w:t>
      </w:r>
      <w:r>
        <w:rPr/>
        <w:t>中山市中医院多层螺旋CT采购项目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中山市中医院多层螺旋CT采购项目</w:t>
      </w:r>
    </w:p>
    <w:p>
      <w:pPr>
        <w:ind w:firstLine="480"/>
      </w:pPr>
      <w:r>
        <w:rPr/>
        <w:t>采购计划编号：</w:t>
      </w:r>
      <w:r>
        <w:rPr/>
        <w:t>442000-2023-00535</w:t>
      </w:r>
    </w:p>
    <w:p>
      <w:pPr>
        <w:ind w:firstLine="480"/>
      </w:pPr>
      <w:r>
        <w:rPr/>
        <w:t>采购项目编号：</w:t>
      </w:r>
      <w:r>
        <w:rPr/>
        <w:t>ZZ22302816</w:t>
      </w:r>
    </w:p>
    <w:p>
      <w:pPr>
        <w:ind w:firstLine="480"/>
      </w:pPr>
      <w:r>
        <w:rPr/>
        <w:t>采购方式：</w:t>
      </w:r>
      <w:r>
        <w:rPr/>
        <w:t>公开招标</w:t>
      </w:r>
    </w:p>
    <w:p>
      <w:pPr>
        <w:ind w:firstLine="480"/>
      </w:pPr>
      <w:r>
        <w:rPr/>
        <w:t>预算金额：</w:t>
      </w:r>
      <w:r>
        <w:rPr/>
        <w:t>5,000,000.00</w:t>
      </w:r>
      <w:r>
        <w:rPr/>
        <w:t>元</w:t>
      </w:r>
    </w:p>
    <w:p>
      <w:r>
        <w:rPr>
          <w:b/>
          <w:sz w:val="24"/>
        </w:rPr>
        <w:t>2.项目内容及需求情况（采购项目技术规格、参数及要求）</w:t>
      </w:r>
    </w:p>
    <w:p>
      <w:pPr>
        <w:ind w:firstLine="480"/>
      </w:pPr>
    </w:p>
    <w:p/>
    <w:p>
      <w:r>
        <w:rPr/>
        <w:t>采购包1(中山市中医院多层螺旋CT采购项目):</w:t>
      </w:r>
    </w:p>
    <w:p>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多层螺旋CT</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合同履行期限：中标后30天内凭中标通知书签订合同，签订合同后30天内完成安装调试。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3）具有良好的商业信誉和健全的财务会计制度：供应商必须具有良好的商业信誉和健全的财务会计制度（提供2021年度财务状况报告或基本开户行出具的资信证明） 。</w:t>
      </w:r>
    </w:p>
    <w:p/>
    <w:p>
      <w:r>
        <w:rPr/>
        <w:t>4）履行合同所必需的设备和专业技术能力：参照“投标文件格式与要求”填报《设备和专业技术能力情况表》，必须在表格中同时填报设备及专业技术能力（人员）两类信息。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采购包1（中山市中医院多层螺旋CT采购项目）：</w:t>
      </w:r>
      <w:r>
        <w:rPr/>
        <w:t>本项目不属于专门面向中小企业采购的项目。</w:t>
      </w:r>
    </w:p>
    <w:p/>
    <w:p>
      <w:r>
        <w:rPr>
          <w:b/>
          <w:sz w:val="24"/>
        </w:rPr>
        <w:t>3.本项目特定的资格要求：</w:t>
      </w:r>
    </w:p>
    <w:p>
      <w:pPr>
        <w:ind w:firstLine="480"/>
      </w:pPr>
    </w:p>
    <w:p/>
    <w:p>
      <w:r>
        <w:rPr/>
        <w:t>采购包1（中山市中医院多层螺旋CT采购项目）：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3)具有有效的《医疗器械生产许可证》或具备相关经营范围的《医疗器械经营许可证》（或《食品药品经营许可证》）。</w:t>
      </w:r>
    </w:p>
    <w:p/>
    <w:p>
      <w:r>
        <w:rPr/>
        <w:t>4)无围标、串标行为（出具《无围标、串标行为承诺书》。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0760-89989587</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w:t>
      </w:r>
    </w:p>
    <w:p>
      <w:pPr>
        <w:ind w:firstLine="480"/>
      </w:pPr>
      <w:r>
        <w:rPr/>
        <w:t>联系方式：</w:t>
      </w:r>
      <w:r>
        <w:rPr/>
        <w:t>0760-88808187、88811601</w:t>
      </w:r>
    </w:p>
    <w:p>
      <w:r>
        <w:rPr>
          <w:b/>
          <w:sz w:val="24"/>
        </w:rPr>
        <w:t>3.项目联系方式</w:t>
      </w:r>
    </w:p>
    <w:p>
      <w:pPr>
        <w:ind w:firstLine="480"/>
      </w:pPr>
      <w:r>
        <w:rPr/>
        <w:t>项目联系人：</w:t>
      </w:r>
      <w:r>
        <w:rPr/>
        <w:t>李小姐</w:t>
      </w:r>
    </w:p>
    <w:p>
      <w:pPr>
        <w:ind w:firstLine="480"/>
      </w:pPr>
      <w:r>
        <w:rPr/>
        <w:t>电话：</w:t>
      </w:r>
      <w:r>
        <w:rPr/>
        <w:t>0760-88808187、88811601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2、投标报价应包括标的设备（原装、全新合格的设备）、相关附件、配套设施、税费、运费、保险费、仓储费、安装调试、培训、质保等的全部费用，投标报价以人民币为货币单位，单价、小计和总价应清楚表达。</w:t>
      </w:r>
      <w:r>
        <w:br/>
      </w:r>
      <w:r>
        <w:rPr/>
        <w:t>3、在招标文件中凡有“★”标识的内容条款被视为重要的响应要求、技术指标要求和性能要求。投标人必须对此作出回答并完全满足这些要求不可以出现任何负偏离，如果出现负偏离则将被视为无效投标。</w:t>
      </w:r>
      <w:r>
        <w:br/>
      </w:r>
      <w:r>
        <w:rPr/>
        <w:t>4、招标文件中，如标有“▲”的条款均为评审的重要评分指标，投标人若有部分“▲”条款未响应或不满足，将导致其响应性评审严重扣分。</w:t>
      </w:r>
      <w:r>
        <w:br/>
      </w:r>
      <w:r>
        <w:rPr/>
        <w:t>5、本项目由中标人负责招标文件对中标人要求的一切事宜及责任，如果投标人在中标并签署合同后，在项目实施过程中出现报价内容的任何遗漏，均由中标人免费提供，采购人将不再支付任何费用。</w:t>
      </w:r>
      <w:r>
        <w:br/>
      </w:r>
      <w:r>
        <w:rPr/>
        <w:t>6、本项目由中标人承包及负责招标文件对中标人要求的一切事宜及责任。</w:t>
      </w:r>
      <w:r>
        <w:br/>
      </w:r>
      <w:r>
        <w:rPr/>
        <w:t>7、本项目不接受联合体投标。</w:t>
      </w:r>
      <w:r>
        <w:br/>
      </w:r>
      <w:r>
        <w:rPr/>
        <w:t>8、中标人不得以任何方式转包本项目。</w:t>
      </w:r>
    </w:p>
    <w:p/>
    <w:p>
      <w:pPr>
        <w:ind w:firstLine="480"/>
      </w:pPr>
    </w:p>
    <w:p/>
    <w:p>
      <w:r>
        <w:rPr/>
        <w:t>采购包1（中山市中医院多层螺旋CT采购项目）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中标后30天内凭中标通知书签订合同，签订合同后30天内完成安装调试</w:t>
            </w:r>
          </w:p>
        </w:tc>
      </w:tr>
      <w:tr>
        <w:tc>
          <w:tcPr>
            <w:tcW w:type="dxa" w:w="4153"/>
          </w:tcPr>
          <w:p>
            <w:r>
              <w:rPr/>
              <w:t>标的提供的地点</w:t>
            </w:r>
          </w:p>
        </w:tc>
        <w:tc>
          <w:tcPr>
            <w:tcW w:type="dxa" w:w="4153"/>
          </w:tcPr>
          <w:p/>
          <w:p>
            <w:r>
              <w:rPr/>
              <w:t>中山市中医院使用科室</w:t>
            </w:r>
          </w:p>
        </w:tc>
      </w:tr>
      <w:tr>
        <w:tc>
          <w:tcPr>
            <w:tcW w:type="dxa" w:w="4153"/>
          </w:tcPr>
          <w:p>
            <w:r>
              <w:rPr/>
              <w:t>付款方式</w:t>
            </w:r>
          </w:p>
        </w:tc>
        <w:tc>
          <w:tcPr>
            <w:tcW w:type="dxa" w:w="4153"/>
          </w:tcPr>
          <w:p/>
          <w:p/>
          <w:p>
            <w:r>
              <w:rPr/>
              <w:t>1期：支付比例100%,合同设备安装培训完成，验收合格后，60天内货款支付中标总额的100%。</w:t>
            </w:r>
          </w:p>
        </w:tc>
      </w:tr>
      <w:tr>
        <w:tc>
          <w:tcPr>
            <w:tcW w:type="dxa" w:w="4153"/>
          </w:tcPr>
          <w:p>
            <w:r>
              <w:rPr/>
              <w:t>验收要求</w:t>
            </w:r>
          </w:p>
        </w:tc>
        <w:tc>
          <w:tcPr>
            <w:tcW w:type="dxa" w:w="4153"/>
          </w:tcPr>
          <w:p/>
          <w:p/>
          <w:p/>
          <w:p>
            <w:r>
              <w:rPr/>
              <w:t>1期：按出厂技术标准或相关国家标准为依据，并出具《验收报告》。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1.交货期及安装要求，（1）地点：安装地点为中山市中医院使用科室。中标后30天内凭中标通知书签订合同，签订合同后30天内完成安装调试。 （2）验收方式: 按出厂技术标准或相关国家标准为依据，并出具《验收报告》。 （3）涉及专机专用耗材、试剂、易损件等需填列报价，且承诺至少在质保期内按此价格执行。 （4）合同须注明该产品产地。</w:t>
            </w:r>
          </w:p>
          <w:p/>
          <w:p>
            <w:r>
              <w:rPr/>
              <w:t>2.保修期及售后服务要求，（1）设备主机保修期不少于1年，易损件保用期不少于1年，保修期内每年至少巡检两次，最后一次安排在出保前两个月内完成。 （2）有培训计划，至少两名以上操作人员熟练掌握使用设备。</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 X 线诊断设备</w:t>
            </w:r>
          </w:p>
        </w:tc>
        <w:tc>
          <w:tcPr>
            <w:tcW w:type="dxa" w:w="831"/>
          </w:tcPr>
          <w:p>
            <w:pPr>
              <w:jc w:val="left"/>
            </w:pPr>
            <w:r>
              <w:rPr/>
              <w:t>多层螺旋CT</w:t>
            </w:r>
          </w:p>
        </w:tc>
        <w:tc>
          <w:tcPr>
            <w:tcW w:type="dxa" w:w="831"/>
          </w:tcPr>
          <w:p>
            <w:pPr>
              <w:jc w:val="left"/>
            </w:pPr>
            <w:r>
              <w:rPr/>
              <w:t>台</w:t>
            </w:r>
          </w:p>
        </w:tc>
        <w:tc>
          <w:tcPr>
            <w:tcW w:type="dxa" w:w="831"/>
          </w:tcPr>
          <w:p>
            <w:pPr>
              <w:jc w:val="right"/>
            </w:pPr>
            <w:r>
              <w:rPr/>
              <w:t>1.00</w:t>
            </w:r>
          </w:p>
        </w:tc>
        <w:tc>
          <w:tcPr>
            <w:tcW w:type="dxa" w:w="831"/>
          </w:tcPr>
          <w:p>
            <w:pPr>
              <w:jc w:val="right"/>
            </w:pPr>
            <w:r>
              <w:rPr/>
              <w:t>5,000,000.00</w:t>
            </w:r>
          </w:p>
        </w:tc>
        <w:tc>
          <w:tcPr>
            <w:tcW w:type="dxa" w:w="831"/>
          </w:tcPr>
          <w:p>
            <w:pPr>
              <w:jc w:val="right"/>
            </w:pPr>
            <w:r>
              <w:rPr/>
              <w:t>5,000,000.00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多层螺旋CT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★投标人所投设备属医疗器械的，须具有医疗器械注册证且在有效期内，提供注册证复印件。</w:t>
            </w:r>
          </w:p>
        </w:tc>
      </w:tr>
      <w:tr>
        <w:tc>
          <w:tcPr>
            <w:tcW w:type="dxa" w:w="2076"/>
          </w:tcPr>
          <w:p/>
        </w:tc>
        <w:tc>
          <w:tcPr>
            <w:tcW w:type="dxa" w:w="415"/>
          </w:tcPr>
          <w:p>
            <w:r>
              <w:rPr/>
              <w:t>2</w:t>
            </w:r>
          </w:p>
        </w:tc>
        <w:tc>
          <w:tcPr>
            <w:tcW w:type="dxa" w:w="5814"/>
          </w:tcPr>
          <w:p>
            <w:r>
              <w:rPr>
                <w:b/>
              </w:rPr>
              <w:t>一、技术性能参数及配置要求</w:t>
            </w:r>
          </w:p>
          <w:tbl>
            <w:tblPr>
              <w:tblBorders>
                <w:top w:val="none" w:color="000000" w:sz="4"/>
                <w:left w:val="none" w:color="000000" w:sz="4"/>
                <w:bottom w:val="none" w:color="000000" w:sz="4"/>
                <w:right w:val="none" w:color="000000" w:sz="4"/>
                <w:insideH w:val="none"/>
                <w:insideV w:val="none"/>
              </w:tblBorders>
            </w:tblPr>
            <w:tblGrid>
              <w:gridCol w:w="826"/>
              <w:gridCol w:w="3076"/>
              <w:gridCol w:w="1667"/>
            </w:tblGrid>
            <w:tr>
              <w:tc>
                <w:tcPr>
                  <w:tcW w:type="dxa" w:w="826"/>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743"/>
                  <w:gridSpan w:val="2"/>
                  <w:tcBorders>
                    <w:top w:val="single" w:color="000000" w:sz="4"/>
                    <w:left w:val="single" w:color="000000" w:sz="4"/>
                    <w:bottom w:val="single" w:color="000000" w:sz="4"/>
                    <w:right w:val="single" w:color="000000" w:sz="4"/>
                  </w:tcBorders>
                  <w:vAlign w:val="top"/>
                </w:tcPr>
                <w:p>
                  <w:pPr>
                    <w:jc w:val="both"/>
                  </w:pPr>
                  <w:r>
                    <w:rPr>
                      <w:b/>
                      <w:sz w:val="21"/>
                    </w:rPr>
                    <w:t>主要技术规格及配置</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（一）</w:t>
                  </w:r>
                </w:p>
              </w:tc>
              <w:tc>
                <w:tcPr>
                  <w:tcW w:type="dxa" w:w="3076"/>
                  <w:tcBorders>
                    <w:top w:val="none" w:color="000000" w:sz="4"/>
                    <w:left w:val="single" w:color="000000" w:sz="4"/>
                    <w:bottom w:val="single" w:color="000000" w:sz="4"/>
                    <w:right w:val="single" w:color="000000" w:sz="4"/>
                  </w:tcBorders>
                  <w:vAlign w:val="top"/>
                </w:tcPr>
                <w:p>
                  <w:pPr>
                    <w:jc w:val="both"/>
                  </w:pPr>
                  <w:r>
                    <w:rPr>
                      <w:b/>
                      <w:sz w:val="21"/>
                    </w:rPr>
                    <w:t>多层螺旋</w:t>
                  </w:r>
                  <w:r>
                    <w:rPr>
                      <w:b/>
                      <w:sz w:val="21"/>
                    </w:rPr>
                    <w:t>CT系统</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设备数量：一套</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设备用途：全身扫描的临床应用</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（二）</w:t>
                  </w:r>
                </w:p>
              </w:tc>
              <w:tc>
                <w:tcPr>
                  <w:tcW w:type="dxa" w:w="3076"/>
                  <w:tcBorders>
                    <w:top w:val="none" w:color="000000" w:sz="4"/>
                    <w:left w:val="single" w:color="000000" w:sz="4"/>
                    <w:bottom w:val="single" w:color="000000" w:sz="4"/>
                    <w:right w:val="single" w:color="000000" w:sz="4"/>
                  </w:tcBorders>
                  <w:vAlign w:val="top"/>
                </w:tcPr>
                <w:p>
                  <w:pPr>
                    <w:jc w:val="both"/>
                  </w:pPr>
                  <w:r>
                    <w:rPr>
                      <w:b/>
                      <w:sz w:val="21"/>
                    </w:rPr>
                    <w:t>探测器及扫描架系统</w:t>
                  </w:r>
                </w:p>
              </w:tc>
              <w:tc>
                <w:tcPr>
                  <w:tcW w:type="dxa" w:w="1667"/>
                  <w:tcBorders>
                    <w:top w:val="none" w:color="000000" w:sz="4"/>
                    <w:left w:val="single" w:color="000000" w:sz="4"/>
                    <w:bottom w:val="single" w:color="000000" w:sz="4"/>
                    <w:right w:val="single" w:color="000000" w:sz="4"/>
                  </w:tcBorders>
                  <w:vAlign w:val="top"/>
                </w:tcPr>
                <w:p>
                  <w:pPr>
                    <w:jc w:val="both"/>
                  </w:pPr>
                  <w:r>
                    <w:rPr>
                      <w:b/>
                      <w:sz w:val="21"/>
                    </w:rPr>
                    <w:t>要求</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滑环类型</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低压滑环</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扫描架孔径</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扫描架倾角（非数字倾角）</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≥±30°</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机架系统</w:t>
                  </w:r>
                  <w:r>
                    <w:rPr>
                      <w:sz w:val="21"/>
                    </w:rPr>
                    <w:t>可遥控</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三维激光定位系统</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机架冷却方式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风冷</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2.7</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机架按键预设扫描协议功能</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≥2组</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★探测器Z轴物理排数</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w:t>
                  </w:r>
                  <w:r>
                    <w:rPr>
                      <w:sz w:val="21"/>
                    </w:rPr>
                    <w:t>32排，＜64排</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▲探测器单元Z轴最小尺寸</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▲探测器Z轴覆盖宽度</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≥22mm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▲每排探测器单元数（X-Y轴）</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≥850个</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▲探测器物理单元总数</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≥34000个</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▲探测器采样率</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≥4800views/圈</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（三）</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扫描参数</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最快扫描时间</w:t>
                  </w:r>
                  <w:r>
                    <w:rPr>
                      <w:sz w:val="21"/>
                    </w:rPr>
                    <w:t>/360</w:t>
                  </w:r>
                  <w:r>
                    <w:rPr>
                      <w:sz w:val="21"/>
                      <w:vertAlign w:val="superscript"/>
                    </w:rPr>
                    <w:t>0</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≤0.6s/360°</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单圈扫描层数</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≥40层</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3.3</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▲最薄扫描层厚</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▲最薄图像重建层厚</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扫描视野</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3.6</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最大重建矩阵</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≥1024×1024</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单次螺旋连续最长扫描时间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≥100s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单次螺旋扫描最大范围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定位像长度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3.10</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最大螺距</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螺距自由选择</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扫描模式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轴扫、螺旋</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（四）</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球管及高压系统</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球管阳极实际热容量（不含等效概念）</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≥5MHU</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球管阳极实际冷却率</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≥815KHU/min</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冷却方法</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风冷</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最大球管电压</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≥140KV</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4.5</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最小球管电压</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≤70KV</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▲球管电压可调档位数量</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≥5档</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最大输出管电流</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≥420mA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4.8</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最小可调管电流</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4.9</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最小毫安调节范围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4.10</w:t>
                  </w:r>
                </w:p>
              </w:tc>
              <w:tc>
                <w:tcPr>
                  <w:tcW w:type="dxa" w:w="3076"/>
                  <w:tcBorders>
                    <w:top w:val="none" w:color="000000" w:sz="4"/>
                    <w:left w:val="single" w:color="000000" w:sz="4"/>
                    <w:bottom w:val="single" w:color="000000" w:sz="4"/>
                    <w:right w:val="single" w:color="000000" w:sz="4"/>
                  </w:tcBorders>
                  <w:vAlign w:val="top"/>
                </w:tcPr>
                <w:p>
                  <w:pPr>
                    <w:jc w:val="left"/>
                  </w:pPr>
                  <w:r>
                    <w:rPr>
                      <w:color w:val="000000"/>
                      <w:sz w:val="21"/>
                    </w:rPr>
                    <w:t>▲球管小焦点（IEC 60336/2005）</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≤0.5mm×1.0mm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4.11</w:t>
                  </w:r>
                </w:p>
              </w:tc>
              <w:tc>
                <w:tcPr>
                  <w:tcW w:type="dxa" w:w="3076"/>
                  <w:tcBorders>
                    <w:top w:val="none" w:color="000000" w:sz="4"/>
                    <w:left w:val="single" w:color="000000" w:sz="4"/>
                    <w:bottom w:val="single" w:color="000000" w:sz="4"/>
                    <w:right w:val="single" w:color="000000" w:sz="4"/>
                  </w:tcBorders>
                  <w:vAlign w:val="top"/>
                </w:tcPr>
                <w:p>
                  <w:pPr>
                    <w:jc w:val="left"/>
                  </w:pPr>
                  <w:r>
                    <w:rPr>
                      <w:color w:val="000000"/>
                      <w:sz w:val="21"/>
                    </w:rPr>
                    <w:t>▲球管大焦点（IEC 60336/2005）</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≤1.0mm×1.0mm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高压发生器实际功率（不含等效概念）</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≥50KW</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（五）</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扫描床</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最大移动范围</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≥2150mm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可扫描范围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床升降最高高度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≥950mm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床升降最低高度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5.5</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最大纵向进床速度</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≥200mm/s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最小纵向进床速度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≤2mm/s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扫描床最大载重量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≥205Kg</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（六）</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图像质量</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空间分辨率（</w:t>
                  </w:r>
                  <w:r>
                    <w:rPr>
                      <w:sz w:val="21"/>
                    </w:rPr>
                    <w:t>X-Y轴) @0%MTF</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≥20LP/CM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Z轴空间分辨率@0%MTF</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≥20LP/CM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各向同性空间分辨率</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≤0.25mm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密度分辨率</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≤2mm@0.3%</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CT值范围：-1024HU ~ +8191HU</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（七）</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主控制台计算机系统</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内存</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≥24GB</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硬盘</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≥1TB</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7.3</w:t>
                  </w:r>
                </w:p>
              </w:tc>
              <w:tc>
                <w:tcPr>
                  <w:tcW w:type="dxa" w:w="3076"/>
                  <w:tcBorders>
                    <w:top w:val="none" w:color="000000" w:sz="4"/>
                    <w:left w:val="single" w:color="000000" w:sz="4"/>
                    <w:bottom w:val="single" w:color="000000" w:sz="4"/>
                    <w:right w:val="single" w:color="000000" w:sz="4"/>
                  </w:tcBorders>
                  <w:vAlign w:val="top"/>
                </w:tcPr>
                <w:p>
                  <w:pPr>
                    <w:jc w:val="left"/>
                  </w:pPr>
                  <w:r>
                    <w:rPr>
                      <w:sz w:val="21"/>
                    </w:rPr>
                    <w:t>图像存储量</w:t>
                  </w:r>
                  <w:r>
                    <w:rPr>
                      <w:color w:val="000000"/>
                      <w:sz w:val="21"/>
                    </w:rPr>
                    <w:t>(512矩阵不压缩图像)</w:t>
                  </w:r>
                </w:p>
              </w:tc>
              <w:tc>
                <w:tcPr>
                  <w:tcW w:type="dxa" w:w="1667"/>
                  <w:tcBorders>
                    <w:top w:val="none" w:color="000000" w:sz="4"/>
                    <w:left w:val="single" w:color="000000" w:sz="4"/>
                    <w:bottom w:val="single" w:color="000000" w:sz="4"/>
                    <w:right w:val="single" w:color="000000" w:sz="4"/>
                  </w:tcBorders>
                  <w:vAlign w:val="top"/>
                </w:tcPr>
                <w:p>
                  <w:pPr>
                    <w:jc w:val="left"/>
                  </w:pPr>
                  <w:r>
                    <w:rPr>
                      <w:color w:val="000000"/>
                      <w:sz w:val="21"/>
                    </w:rPr>
                    <w:t>≥</w:t>
                  </w:r>
                  <w:r>
                    <w:rPr>
                      <w:sz w:val="21"/>
                    </w:rPr>
                    <w:t>900,000幅</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CPU内核数目</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≥4核</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24英寸高分辨率液晶平面显示器，显示矩阵</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≥1920×1200</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（八）</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具备</w:t>
                  </w:r>
                  <w:r>
                    <w:rPr>
                      <w:b/>
                      <w:sz w:val="21"/>
                    </w:rPr>
                    <w:t>主要应用软件</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多平面重建（</w:t>
                  </w:r>
                  <w:r>
                    <w:rPr>
                      <w:sz w:val="21"/>
                    </w:rPr>
                    <w:t>MPR）</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最大密度投影（</w:t>
                  </w:r>
                  <w:r>
                    <w:rPr>
                      <w:sz w:val="21"/>
                    </w:rPr>
                    <w:t>MIP）</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最小密度投影（</w:t>
                  </w:r>
                  <w:r>
                    <w:rPr>
                      <w:sz w:val="21"/>
                    </w:rPr>
                    <w:t>MinIP）</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曲面重建（</w:t>
                  </w:r>
                  <w:r>
                    <w:rPr>
                      <w:sz w:val="21"/>
                    </w:rPr>
                    <w:t>CPR）</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容积三维重建（</w:t>
                  </w:r>
                  <w:r>
                    <w:rPr>
                      <w:sz w:val="21"/>
                    </w:rPr>
                    <w:t>VR）</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区域生长容积分析功能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表面重建（</w:t>
                  </w:r>
                  <w:r>
                    <w:rPr>
                      <w:sz w:val="21"/>
                    </w:rPr>
                    <w:t>SSD）</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容积漫游（</w:t>
                  </w:r>
                  <w:r>
                    <w:rPr>
                      <w:sz w:val="21"/>
                    </w:rPr>
                    <w:t>VRT）</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组织裁剪</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自适应滤波条状伪影消除技术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图像增强技术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图像减影功能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CT电影功能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特定结构的自动提取或者隐藏</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CT血管造影（CTA）</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血管测量功能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肺结节分析软件</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肺气肿分析软件</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w:t>
                  </w:r>
                  <w:r>
                    <w:rPr>
                      <w:sz w:val="21"/>
                    </w:rPr>
                    <w:t>19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w:t>
                  </w:r>
                  <w:r>
                    <w:rPr>
                      <w:sz w:val="21"/>
                    </w:rPr>
                    <w:t>70kv超低电压超高对比度成像技术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8.2</w:t>
                  </w:r>
                  <w:r>
                    <w:rPr>
                      <w:sz w:val="21"/>
                    </w:rPr>
                    <w:t>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提供智能</w:t>
                  </w:r>
                  <w:r>
                    <w:rPr>
                      <w:sz w:val="21"/>
                    </w:rPr>
                    <w:t>mA调节技术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（九）</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具备</w:t>
                  </w:r>
                  <w:r>
                    <w:rPr>
                      <w:b/>
                      <w:sz w:val="21"/>
                    </w:rPr>
                    <w:t>附件</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提供质控水模和床垫等</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提供主计算机用不间断电源（</w:t>
                  </w:r>
                  <w:r>
                    <w:rPr>
                      <w:sz w:val="21"/>
                    </w:rPr>
                    <w:t>UPS）</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提供主控台工作桌椅套件</w:t>
                  </w:r>
                </w:p>
              </w:tc>
              <w:tc>
                <w:tcPr>
                  <w:tcW w:type="dxa" w:w="1667"/>
                  <w:tcBorders>
                    <w:top w:val="none" w:color="000000" w:sz="4"/>
                    <w:left w:val="single" w:color="000000" w:sz="4"/>
                    <w:bottom w:val="single" w:color="000000" w:sz="4"/>
                    <w:right w:val="single" w:color="000000" w:sz="4"/>
                  </w:tcBorders>
                  <w:vAlign w:val="top"/>
                </w:tcPr>
                <w:p>
                  <w:pPr>
                    <w:jc w:val="both"/>
                  </w:pP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采购机构代理服务收费标准：(1)按下列规定按差额定率累进法计算标准的60%收取（服务费不足3000元按3000元收取）: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多层螺旋CT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采购包1（中山市中医院多层螺旋CT采购项目）：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采购包1（中山市中医院多层螺旋CT采购项目）：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参照“投标文件格式与要求”填报《设备和专业技术能力情况表》，必须在表格中同时填报设备及专业技术能力（人员）两类信息。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具有有效的《医疗器械生产许可证》或具备相关经营范围的《医疗器械经营许可证》（或《食品药品经营许可证》）。</w:t>
            </w:r>
          </w:p>
        </w:tc>
      </w:tr>
      <w:tr>
        <w:tc>
          <w:tcPr>
            <w:tcW w:type="dxa" w:w="890"/>
          </w:tcPr>
          <w:p>
            <w:r>
              <w:rPr/>
              <w:t>9</w:t>
            </w:r>
          </w:p>
        </w:tc>
        <w:tc>
          <w:tcPr>
            <w:tcW w:type="dxa" w:w="3178"/>
          </w:tcPr>
          <w:p>
            <w:r>
              <w:rPr/>
              <w:t>无围标、串标行为</w:t>
            </w:r>
          </w:p>
        </w:tc>
        <w:tc>
          <w:tcPr>
            <w:tcW w:type="dxa" w:w="4238"/>
          </w:tcPr>
          <w:p>
            <w:r>
              <w:rPr/>
              <w:t>无围标、串标行为（出具《无围标、串标行为承诺书》。</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采购包1（中山市中医院多层螺旋CT采购项目）：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采购包1中山市中医院多层螺旋CT采购项目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(30.0分)</w:t>
            </w:r>
          </w:p>
        </w:tc>
        <w:tc>
          <w:tcPr>
            <w:tcW w:type="dxa" w:w="5076"/>
          </w:tcPr>
          <w:p>
            <w:pPr>
              <w:jc w:val="left"/>
            </w:pPr>
            <w:r>
              <w:rPr/>
              <w:t>根据投标文件对用户需求书中“技术标准与要求”重要条款（“▲”号条款）响应程度进行评审： 完全满足或优于的得30分，有一项不满足（负偏离）的，扣2分，扣至0分为止。</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 完全满足或优于得10分，有一项不满足（负偏离）扣0.5分，扣至0分为止。</w:t>
            </w:r>
          </w:p>
        </w:tc>
      </w:tr>
      <w:tr>
        <w:tc>
          <w:tcPr>
            <w:tcW w:type="dxa" w:w="922"/>
            <w:gridSpan w:val="2"/>
            <w:vMerge/>
          </w:tcPr>
          <w:p/>
        </w:tc>
        <w:tc>
          <w:tcPr>
            <w:tcW w:type="dxa" w:w="2307"/>
          </w:tcPr>
          <w:p>
            <w:pPr>
              <w:jc w:val="left"/>
            </w:pPr>
            <w:r>
              <w:rPr/>
              <w:t>技术服务 (6.0分)</w:t>
            </w:r>
            <w:r>
              <w:rPr/>
              <w:t>，（等次分值选择：</w:t>
            </w:r>
            <w:r>
              <w:rPr/>
              <w:t>0.0;</w:t>
            </w:r>
            <w:r>
              <w:rPr/>
              <w:t>1.0;</w:t>
            </w:r>
            <w:r>
              <w:rPr/>
              <w:t>2.0;</w:t>
            </w:r>
            <w:r>
              <w:rPr/>
              <w:t>4.0;</w:t>
            </w:r>
            <w:r>
              <w:rPr/>
              <w:t>6.0;</w:t>
            </w:r>
            <w:r>
              <w:rPr/>
              <w:t>）</w:t>
            </w:r>
          </w:p>
        </w:tc>
        <w:tc>
          <w:tcPr>
            <w:tcW w:type="dxa" w:w="5076"/>
          </w:tcPr>
          <w:p>
            <w:pPr>
              <w:jc w:val="left"/>
            </w:pPr>
            <w:r>
              <w:rPr/>
              <w:t>根据投标人的运输、安装、验收、培训计划等情况进行评审： （1）运输、安装、验收、培训计划条理非常清晰，脉络分明，操作性强，人性化，能体现以人为本、服务至上的售后理念，得6分； （2）运输、安装、验收、培训计划条理较清晰，脉络较分明，操作性较强，基本体现以人为本、服务至上的售后理念，得4分； （3）运输、安装、验收、培训计划条理一般，脉络不分明，操作性一般，以人为本、服务至上的售后理念含糊，得2分； （4）运输、安装、验收、培训计划条理模糊，脉络混乱，操作性差，不能体现以人为本、服务至上的售后理念，得1分； （5）不提供方案的不得分。</w:t>
            </w:r>
          </w:p>
        </w:tc>
      </w:tr>
      <w:tr>
        <w:tc>
          <w:tcPr>
            <w:tcW w:type="dxa" w:w="922"/>
            <w:gridSpan w:val="2"/>
            <w:vMerge/>
          </w:tcPr>
          <w:p/>
        </w:tc>
        <w:tc>
          <w:tcPr>
            <w:tcW w:type="dxa" w:w="2307"/>
          </w:tcPr>
          <w:p>
            <w:pPr>
              <w:jc w:val="left"/>
            </w:pPr>
            <w:r>
              <w:rPr/>
              <w:t>售后服务方案 (6.0分)</w:t>
            </w:r>
            <w:r>
              <w:rPr/>
              <w:t>，（等次分值选择：</w:t>
            </w:r>
            <w:r>
              <w:rPr/>
              <w:t>0.0;</w:t>
            </w:r>
            <w:r>
              <w:rPr/>
              <w:t>0.5;</w:t>
            </w:r>
            <w:r>
              <w:rPr/>
              <w:t>1.5;</w:t>
            </w:r>
            <w:r>
              <w:rPr/>
              <w:t>3.0;</w:t>
            </w:r>
            <w:r>
              <w:rPr/>
              <w:t>4.5;</w:t>
            </w:r>
            <w:r>
              <w:rPr/>
              <w:t>6.0;</w:t>
            </w:r>
            <w:r>
              <w:rPr/>
              <w:t>）</w:t>
            </w:r>
          </w:p>
        </w:tc>
        <w:tc>
          <w:tcPr>
            <w:tcW w:type="dxa" w:w="5076"/>
          </w:tcPr>
          <w:p>
            <w:pPr>
              <w:jc w:val="left"/>
            </w:pPr>
            <w:r>
              <w:rPr/>
              <w:t>（1）承诺的质量保证期明确，且优于招标文件要求，售后服务内容详细、可行，售后服务专业、解决问题效率高，响应时间等优于需求要求，得6分； （2）承诺的质量保证期明确，符合招标文件要求，售后服务内容较为详细、可行，解决问题效率良好，响应时间等不低于需求要求，得4.5分； （3）承诺的质量保证期较为明确，满足招标文件要求，售后服务内容基本明确，基本上能解决问题、效率一般，响应时间等满足需求要求，得3分； （4）承诺的质量保证期基本明确，售后服务内容基本满足招标文件要求，售后服务内容一般，响应时间等满足需求要求，得1.5分； （5）售后服务内容、质量保证期模糊不清，售后服务较差，解决问题效率一般，影响正常工作，响应时间等不满足需求要求，得0.5分； （6）质量保证期没有说明，售后服务缺位，售后服务内容较差，严重影响正常工作，得0分。</w:t>
            </w:r>
          </w:p>
        </w:tc>
      </w:tr>
      <w:tr>
        <w:tc>
          <w:tcPr>
            <w:tcW w:type="dxa" w:w="922"/>
            <w:gridSpan w:val="2"/>
            <w:vMerge/>
          </w:tcPr>
          <w:p/>
        </w:tc>
        <w:tc>
          <w:tcPr>
            <w:tcW w:type="dxa" w:w="2307"/>
          </w:tcPr>
          <w:p>
            <w:pPr>
              <w:jc w:val="left"/>
            </w:pPr>
            <w:r>
              <w:rPr/>
              <w:t>增值服务 (3.0分)</w:t>
            </w:r>
            <w:r>
              <w:rPr/>
              <w:t>，（等次分值选择：</w:t>
            </w:r>
            <w:r>
              <w:rPr/>
              <w:t>0.0;</w:t>
            </w:r>
            <w:r>
              <w:rPr/>
              <w:t>1.0;</w:t>
            </w:r>
            <w:r>
              <w:rPr/>
              <w:t>2.0;</w:t>
            </w:r>
            <w:r>
              <w:rPr/>
              <w:t>3.0;</w:t>
            </w:r>
            <w:r>
              <w:rPr/>
              <w:t>）</w:t>
            </w:r>
          </w:p>
        </w:tc>
        <w:tc>
          <w:tcPr>
            <w:tcW w:type="dxa" w:w="5076"/>
          </w:tcPr>
          <w:p>
            <w:pPr>
              <w:jc w:val="left"/>
            </w:pPr>
            <w:r>
              <w:rPr/>
              <w:t>根据投标人针对本项目提供的增值服务情况进行评分： （1）增值服务内容完整、科学、合理、可行性强，得3分， （2）增值服务内容较完整、合理、可行性较强，得2分， （3）增值服务内容合理、可行性一般，得1分， （4）差或无：0分。</w:t>
            </w:r>
          </w:p>
        </w:tc>
      </w:tr>
      <w:tr>
        <w:tc>
          <w:tcPr>
            <w:tcW w:type="dxa" w:w="922"/>
            <w:gridSpan w:val="2"/>
            <w:vMerge w:val="restart"/>
          </w:tcPr>
          <w:p>
            <w:pPr>
              <w:jc w:val="center"/>
            </w:pPr>
            <w:r>
              <w:rPr/>
              <w:t>商务部分</w:t>
            </w:r>
          </w:p>
        </w:tc>
        <w:tc>
          <w:tcPr>
            <w:tcW w:type="dxa" w:w="2307"/>
          </w:tcPr>
          <w:p>
            <w:pPr>
              <w:jc w:val="left"/>
            </w:pPr>
            <w:r>
              <w:rPr/>
              <w:t>商务响应情况 (5.0分)</w:t>
            </w:r>
          </w:p>
        </w:tc>
        <w:tc>
          <w:tcPr>
            <w:tcW w:type="dxa" w:w="5076"/>
          </w:tcPr>
          <w:p>
            <w:pPr>
              <w:jc w:val="left"/>
            </w:pPr>
            <w:r>
              <w:rPr/>
              <w:t>根据投标文件对用户需求书中“主要商务要求”条款响应程度进行评审，完全响应或优于得5分，有一项不满足（负偏离）的扣1分，扣至0分为止。</w:t>
            </w:r>
          </w:p>
        </w:tc>
      </w:tr>
      <w:tr>
        <w:tc>
          <w:tcPr>
            <w:tcW w:type="dxa" w:w="922"/>
            <w:gridSpan w:val="2"/>
            <w:vMerge/>
          </w:tcPr>
          <w:p/>
        </w:tc>
        <w:tc>
          <w:tcPr>
            <w:tcW w:type="dxa" w:w="2307"/>
          </w:tcPr>
          <w:p>
            <w:pPr>
              <w:jc w:val="left"/>
            </w:pPr>
            <w:r>
              <w:rPr/>
              <w:t>同类业绩 (10.0分)</w:t>
            </w:r>
          </w:p>
        </w:tc>
        <w:tc>
          <w:tcPr>
            <w:tcW w:type="dxa" w:w="5076"/>
          </w:tcPr>
          <w:p>
            <w:pPr>
              <w:jc w:val="left"/>
            </w:pPr>
            <w:r>
              <w:rPr/>
              <w:t>投标人2021年以来（以签订合同时间为准）签订的同类项目业绩：每份有效业绩得2分，最高得10分。（投标时提供合同复印件加盖公章）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both"/>
      </w:pPr>
    </w:p>
    <w:p>
      <w:pPr>
        <w:jc w:val="center"/>
      </w:pPr>
    </w:p>
    <w:p>
      <w:pPr>
        <w:jc w:val="center"/>
      </w:pPr>
      <w:r>
        <w:rPr>
          <w:sz w:val="21"/>
        </w:rPr>
        <w:t xml:space="preserve"> </w:t>
      </w:r>
    </w:p>
    <w:p>
      <w:pPr>
        <w:jc w:val="center"/>
      </w:pPr>
      <w:r>
        <w:rPr/>
        <w:t xml:space="preserve"> </w:t>
      </w:r>
    </w:p>
    <w:p>
      <w:pPr>
        <w:jc w:val="center"/>
      </w:pPr>
      <w:r>
        <w:rPr/>
        <w:t xml:space="preserve"> </w:t>
      </w:r>
    </w:p>
    <w:p>
      <w:pPr>
        <w:jc w:val="center"/>
      </w:pPr>
      <w:r>
        <w:rPr>
          <w:sz w:val="21"/>
        </w:rPr>
        <w:t xml:space="preserve"> </w:t>
      </w:r>
    </w:p>
    <w:p>
      <w:pPr>
        <w:jc w:val="center"/>
      </w:pPr>
    </w:p>
    <w:p>
      <w:pPr>
        <w:jc w:val="center"/>
      </w:pPr>
    </w:p>
    <w:p>
      <w:pPr>
        <w:jc w:val="center"/>
      </w:pPr>
      <w:r>
        <w:rPr>
          <w:b/>
          <w:sz w:val="48"/>
        </w:rPr>
        <w:t>中山市中医院多层螺旋</w:t>
      </w:r>
      <w:r>
        <w:rPr>
          <w:b/>
          <w:sz w:val="48"/>
        </w:rPr>
        <w:t>CT</w:t>
      </w:r>
      <w:r>
        <w:rPr>
          <w:b/>
          <w:sz w:val="48"/>
        </w:rPr>
        <w:t>采购项目</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84"/>
        </w:rPr>
        <w:t>合同书</w:t>
      </w:r>
    </w:p>
    <w:p>
      <w:pPr>
        <w:jc w:val="center"/>
      </w:pPr>
    </w:p>
    <w:p>
      <w:pPr>
        <w:jc w:val="center"/>
      </w:pPr>
    </w:p>
    <w:p>
      <w:pPr>
        <w:jc w:val="center"/>
      </w:pPr>
    </w:p>
    <w:p>
      <w:pPr>
        <w:jc w:val="center"/>
      </w:pPr>
    </w:p>
    <w:p>
      <w:pPr>
        <w:jc w:val="center"/>
      </w:pP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32"/>
        </w:rPr>
        <w:t>项目名称：</w:t>
      </w:r>
      <w:r>
        <w:rPr>
          <w:sz w:val="24"/>
          <w:u w:val="single"/>
        </w:rPr>
        <w:t>_________________________________</w:t>
      </w:r>
    </w:p>
    <w:p>
      <w:pPr>
        <w:ind w:firstLine="1920"/>
        <w:jc w:val="both"/>
      </w:pPr>
      <w:r>
        <w:rPr>
          <w:sz w:val="32"/>
        </w:rPr>
        <w:t>合同编号：</w:t>
      </w:r>
      <w:r>
        <w:rPr>
          <w:sz w:val="24"/>
          <w:u w:val="single"/>
        </w:rPr>
        <w:t>_________________________________</w:t>
      </w:r>
    </w:p>
    <w:p>
      <w:pPr>
        <w:ind w:firstLine="1920"/>
        <w:jc w:val="both"/>
      </w:pPr>
      <w:r>
        <w:rPr>
          <w:sz w:val="32"/>
        </w:rPr>
        <w:t>签订地点：</w:t>
      </w:r>
      <w:r>
        <w:rPr>
          <w:sz w:val="24"/>
          <w:u w:val="single"/>
        </w:rPr>
        <w:t>_________________________________</w:t>
      </w:r>
    </w:p>
    <w:p>
      <w:pPr>
        <w:jc w:val="center"/>
      </w:pPr>
    </w:p>
    <w:p>
      <w:pPr>
        <w:jc w:val="both"/>
      </w:pPr>
    </w:p>
    <w:p>
      <w:pPr>
        <w:jc w:val="center"/>
      </w:pPr>
      <w:r>
        <w:rPr>
          <w:sz w:val="21"/>
        </w:rPr>
        <w:t xml:space="preserve"> </w:t>
      </w:r>
    </w:p>
    <w:p>
      <w:pPr>
        <w:jc w:val="center"/>
      </w:pPr>
      <w:r>
        <w:rPr/>
        <w:t xml:space="preserve"> </w:t>
      </w:r>
    </w:p>
    <w:p>
      <w:pPr>
        <w:jc w:val="center"/>
      </w:pPr>
      <w:r>
        <w:rPr>
          <w:sz w:val="32"/>
        </w:rPr>
        <w:t xml:space="preserve"> </w:t>
      </w:r>
      <w:r>
        <w:rPr>
          <w:sz w:val="32"/>
        </w:rPr>
        <w:t>年</w:t>
      </w:r>
      <w:r>
        <w:rPr>
          <w:sz w:val="32"/>
        </w:rPr>
        <w:t xml:space="preserve">  </w:t>
      </w:r>
      <w:r>
        <w:rPr>
          <w:sz w:val="32"/>
        </w:rPr>
        <w:t>月</w:t>
      </w:r>
      <w:r>
        <w:rPr>
          <w:sz w:val="32"/>
        </w:rPr>
        <w:t xml:space="preserve">   </w:t>
      </w:r>
      <w:r>
        <w:rPr>
          <w:sz w:val="32"/>
        </w:rPr>
        <w:t>日</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8"/>
        </w:rPr>
        <w:t>甲方：中山市中医院</w:t>
      </w:r>
      <w:r>
        <w:rPr>
          <w:b/>
          <w:sz w:val="28"/>
        </w:rPr>
        <w:t xml:space="preserve">            </w:t>
      </w:r>
      <w:r>
        <w:rPr>
          <w:b/>
          <w:sz w:val="21"/>
        </w:rPr>
        <w:t xml:space="preserve">       </w:t>
      </w:r>
    </w:p>
    <w:p>
      <w:pPr>
        <w:jc w:val="both"/>
      </w:pPr>
      <w:r>
        <w:rPr>
          <w:b/>
          <w:sz w:val="28"/>
        </w:rPr>
        <w:t>乙方：</w:t>
      </w:r>
      <w:r>
        <w:rPr>
          <w:sz w:val="21"/>
        </w:rPr>
        <w:t xml:space="preserve">                                 </w:t>
      </w:r>
    </w:p>
    <w:p>
      <w:pPr>
        <w:jc w:val="both"/>
      </w:pPr>
      <w:r>
        <w:rPr>
          <w:sz w:val="21"/>
        </w:rPr>
        <w:t xml:space="preserve">    </w:t>
      </w:r>
      <w:r>
        <w:rPr>
          <w:sz w:val="28"/>
        </w:rPr>
        <w:t>根据《中华人民共和国政府采购法》《中华人民共和国民法典》及中山市中医院医疗设备</w:t>
      </w:r>
      <w:r>
        <w:rPr>
          <w:sz w:val="21"/>
          <w:u w:val="single"/>
        </w:rPr>
        <w:t xml:space="preserve">          </w:t>
      </w:r>
      <w:r>
        <w:rPr>
          <w:sz w:val="28"/>
        </w:rPr>
        <w:t>项目招标结果和招投标文件（招标项目编号：</w:t>
      </w:r>
      <w:r>
        <w:rPr>
          <w:sz w:val="28"/>
        </w:rPr>
        <w:t xml:space="preserve">     </w:t>
      </w:r>
      <w:r>
        <w:rPr>
          <w:sz w:val="28"/>
        </w:rPr>
        <w:t>）的要求，经双方协商一致，签订本合同。</w:t>
      </w:r>
    </w:p>
    <w:p>
      <w:pPr>
        <w:jc w:val="both"/>
      </w:pPr>
      <w:r>
        <w:rPr>
          <w:b/>
          <w:sz w:val="28"/>
        </w:rPr>
        <w:t>1</w:t>
      </w:r>
      <w:r>
        <w:rPr>
          <w:b/>
          <w:sz w:val="28"/>
        </w:rPr>
        <w:t>合同标的</w:t>
      </w:r>
    </w:p>
    <w:p>
      <w:pPr>
        <w:ind w:firstLine="560"/>
        <w:jc w:val="both"/>
      </w:pPr>
      <w:r>
        <w:rPr>
          <w:sz w:val="28"/>
        </w:rPr>
        <w:t>1.1</w:t>
      </w:r>
      <w:r>
        <w:rPr>
          <w:sz w:val="28"/>
        </w:rPr>
        <w:t>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7"/>
        <w:gridCol w:w="1200"/>
        <w:gridCol w:w="1397"/>
        <w:gridCol w:w="941"/>
        <w:gridCol w:w="668"/>
        <w:gridCol w:w="1336"/>
        <w:gridCol w:w="1397"/>
      </w:tblGrid>
      <w:tr>
        <w:tc>
          <w:tcPr>
            <w:tcW w:type="dxa" w:w="1367"/>
            <w:tcBorders>
              <w:top w:val="single" w:color="000000" w:sz="4"/>
              <w:left w:val="single" w:color="000000" w:sz="4"/>
              <w:bottom w:val="single" w:color="000000" w:sz="4"/>
              <w:right w:val="single" w:color="000000" w:sz="4"/>
            </w:tcBorders>
            <w:vAlign w:val="top"/>
          </w:tcPr>
          <w:p>
            <w:pPr>
              <w:jc w:val="center"/>
            </w:pPr>
            <w:r>
              <w:rPr>
                <w:sz w:val="28"/>
              </w:rPr>
              <w:t>设备名称</w:t>
            </w:r>
          </w:p>
        </w:tc>
        <w:tc>
          <w:tcPr>
            <w:tcW w:type="dxa" w:w="1200"/>
            <w:tcBorders>
              <w:top w:val="single" w:color="000000" w:sz="4"/>
              <w:left w:val="none" w:color="000000" w:sz="4"/>
              <w:bottom w:val="single" w:color="000000" w:sz="4"/>
              <w:right w:val="single" w:color="000000" w:sz="4"/>
            </w:tcBorders>
            <w:vAlign w:val="top"/>
          </w:tcPr>
          <w:p>
            <w:pPr>
              <w:jc w:val="center"/>
            </w:pPr>
            <w:r>
              <w:rPr>
                <w:sz w:val="28"/>
              </w:rPr>
              <w:t>规格型号</w:t>
            </w:r>
          </w:p>
        </w:tc>
        <w:tc>
          <w:tcPr>
            <w:tcW w:type="dxa" w:w="1397"/>
            <w:tcBorders>
              <w:top w:val="single" w:color="000000" w:sz="4"/>
              <w:left w:val="none" w:color="000000" w:sz="4"/>
              <w:bottom w:val="single" w:color="000000" w:sz="4"/>
              <w:right w:val="single" w:color="000000" w:sz="4"/>
            </w:tcBorders>
            <w:vAlign w:val="top"/>
          </w:tcPr>
          <w:p>
            <w:pPr>
              <w:jc w:val="center"/>
            </w:pPr>
            <w:r>
              <w:rPr>
                <w:sz w:val="28"/>
              </w:rPr>
              <w:t>产地厂家</w:t>
            </w:r>
          </w:p>
        </w:tc>
        <w:tc>
          <w:tcPr>
            <w:tcW w:type="dxa" w:w="941"/>
            <w:tcBorders>
              <w:top w:val="single" w:color="000000" w:sz="4"/>
              <w:left w:val="none" w:color="000000" w:sz="4"/>
              <w:bottom w:val="single" w:color="000000" w:sz="4"/>
              <w:right w:val="single" w:color="000000" w:sz="4"/>
            </w:tcBorders>
            <w:vAlign w:val="top"/>
          </w:tcPr>
          <w:p>
            <w:pPr>
              <w:jc w:val="center"/>
            </w:pPr>
            <w:r>
              <w:rPr>
                <w:sz w:val="28"/>
              </w:rPr>
              <w:t>单位</w:t>
            </w:r>
          </w:p>
        </w:tc>
        <w:tc>
          <w:tcPr>
            <w:tcW w:type="dxa" w:w="668"/>
            <w:tcBorders>
              <w:top w:val="single" w:color="000000" w:sz="4"/>
              <w:left w:val="none" w:color="000000" w:sz="4"/>
              <w:bottom w:val="single" w:color="000000" w:sz="4"/>
              <w:right w:val="single" w:color="000000" w:sz="4"/>
            </w:tcBorders>
            <w:vAlign w:val="top"/>
          </w:tcPr>
          <w:p>
            <w:pPr>
              <w:jc w:val="center"/>
            </w:pPr>
            <w:r>
              <w:rPr>
                <w:sz w:val="28"/>
              </w:rPr>
              <w:t>数量</w:t>
            </w:r>
          </w:p>
        </w:tc>
        <w:tc>
          <w:tcPr>
            <w:tcW w:type="dxa" w:w="1336"/>
            <w:tcBorders>
              <w:top w:val="single" w:color="000000" w:sz="4"/>
              <w:left w:val="none" w:color="000000" w:sz="4"/>
              <w:bottom w:val="single" w:color="000000" w:sz="4"/>
              <w:right w:val="single" w:color="000000" w:sz="4"/>
            </w:tcBorders>
            <w:vAlign w:val="top"/>
          </w:tcPr>
          <w:p>
            <w:pPr>
              <w:jc w:val="center"/>
            </w:pPr>
            <w:r>
              <w:rPr>
                <w:sz w:val="28"/>
              </w:rPr>
              <w:t>单价（元）</w:t>
            </w:r>
          </w:p>
        </w:tc>
        <w:tc>
          <w:tcPr>
            <w:tcW w:type="dxa" w:w="1397"/>
            <w:tcBorders>
              <w:top w:val="single" w:color="000000" w:sz="4"/>
              <w:left w:val="none" w:color="000000" w:sz="4"/>
              <w:bottom w:val="single" w:color="000000" w:sz="4"/>
              <w:right w:val="single" w:color="000000" w:sz="4"/>
            </w:tcBorders>
            <w:vAlign w:val="top"/>
          </w:tcPr>
          <w:p>
            <w:pPr>
              <w:jc w:val="both"/>
            </w:pPr>
            <w:r>
              <w:rPr>
                <w:sz w:val="28"/>
              </w:rPr>
              <w:t>总价（元）</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200"/>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1397"/>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941"/>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668"/>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1336"/>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vAlign w:val="top"/>
          </w:tcPr>
          <w:p>
            <w:pPr>
              <w:jc w:val="center"/>
            </w:pPr>
          </w:p>
        </w:tc>
      </w:tr>
      <w:tr>
        <w:tc>
          <w:tcPr>
            <w:tcW w:type="dxa" w:w="8306"/>
            <w:gridSpan w:val="7"/>
            <w:tcBorders>
              <w:top w:val="none" w:color="000000" w:sz="4"/>
              <w:left w:val="single" w:color="000000" w:sz="4"/>
              <w:bottom w:val="single" w:color="000000" w:sz="4"/>
              <w:right w:val="single" w:color="000000" w:sz="4"/>
            </w:tcBorders>
            <w:vAlign w:val="top"/>
          </w:tcPr>
          <w:p>
            <w:pPr>
              <w:jc w:val="left"/>
            </w:pPr>
            <w:r>
              <w:rPr>
                <w:sz w:val="28"/>
              </w:rPr>
              <w:t>合计金额：</w:t>
            </w:r>
            <w:r>
              <w:rPr>
                <w:sz w:val="28"/>
              </w:rPr>
              <w:t>¥</w:t>
            </w:r>
            <w:r>
              <w:rPr>
                <w:sz w:val="21"/>
              </w:rPr>
              <w:t xml:space="preserve">   </w:t>
            </w:r>
            <w:r>
              <w:rPr>
                <w:sz w:val="28"/>
              </w:rPr>
              <w:t>元（人民币</w:t>
            </w:r>
            <w:r>
              <w:rPr>
                <w:sz w:val="21"/>
              </w:rPr>
              <w:t xml:space="preserve">  </w:t>
            </w:r>
            <w:r>
              <w:rPr>
                <w:sz w:val="28"/>
              </w:rPr>
              <w:t>元整）</w:t>
            </w:r>
          </w:p>
        </w:tc>
      </w:tr>
    </w:tbl>
    <w:p>
      <w:pPr>
        <w:ind w:firstLine="700"/>
        <w:jc w:val="left"/>
      </w:pPr>
      <w:r>
        <w:rPr>
          <w:sz w:val="28"/>
        </w:rPr>
        <w:t>注：本合同以人民币进行结算。</w:t>
      </w:r>
    </w:p>
    <w:p>
      <w:pPr>
        <w:ind w:firstLine="560"/>
        <w:jc w:val="left"/>
      </w:pPr>
      <w:r>
        <w:rPr>
          <w:sz w:val="28"/>
        </w:rPr>
        <w:t>1.2</w:t>
      </w:r>
      <w:r>
        <w:rPr>
          <w:sz w:val="28"/>
        </w:rPr>
        <w:t>上表规定的详细配置内容详见招标结果和招投标文件及配置清单。</w:t>
      </w:r>
    </w:p>
    <w:p>
      <w:pPr>
        <w:ind w:firstLine="560"/>
        <w:jc w:val="left"/>
      </w:pPr>
      <w:r>
        <w:rPr>
          <w:sz w:val="28"/>
        </w:rPr>
        <w:t>1.3</w:t>
      </w:r>
      <w:r>
        <w:rPr>
          <w:sz w:val="28"/>
        </w:rPr>
        <w:t>本合同金额系固定不变价格，已包含了购买设备的价格及安装、调试、保修、售后服务（备品备件）及将设备运至指定地点所发生的运费、装卸费等设备伴随服务的费用和所需缴纳的一切相关税费。</w:t>
      </w:r>
    </w:p>
    <w:p>
      <w:pPr>
        <w:jc w:val="both"/>
      </w:pPr>
      <w:r>
        <w:rPr>
          <w:b/>
          <w:sz w:val="28"/>
        </w:rPr>
        <w:t>2</w:t>
      </w:r>
      <w:r>
        <w:rPr>
          <w:b/>
          <w:sz w:val="28"/>
        </w:rPr>
        <w:t>质量和技术要求</w:t>
      </w:r>
    </w:p>
    <w:p>
      <w:pPr>
        <w:ind w:firstLine="560"/>
        <w:jc w:val="both"/>
      </w:pPr>
      <w:r>
        <w:rPr>
          <w:sz w:val="28"/>
        </w:rPr>
        <w:t>2.1</w:t>
      </w:r>
      <w:r>
        <w:rPr>
          <w:sz w:val="28"/>
        </w:rPr>
        <w:t>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ind w:firstLine="560"/>
        <w:jc w:val="both"/>
      </w:pPr>
      <w:r>
        <w:rPr>
          <w:sz w:val="28"/>
        </w:rPr>
        <w:t>2.2</w:t>
      </w:r>
      <w:r>
        <w:rPr>
          <w:sz w:val="28"/>
        </w:rPr>
        <w:t>乙方提供的设备必须是全新、未拆封且未使用过的原装合格正品（包括零部件），且进货渠道合法。如设备需安装或配置软件，乙方保证相关软件均为正版软件。</w:t>
      </w:r>
    </w:p>
    <w:p>
      <w:pPr>
        <w:ind w:firstLine="560"/>
        <w:jc w:val="both"/>
      </w:pPr>
      <w:r>
        <w:rPr>
          <w:sz w:val="28"/>
        </w:rPr>
        <w:t>2.3</w:t>
      </w:r>
      <w:r>
        <w:rPr>
          <w:sz w:val="28"/>
        </w:rPr>
        <w:t>乙方提供的设备如有质量问题而发生争议，由甲方指定具备相应资质的权威机构进行质量鉴定。鉴定后设备符合质量标准的，鉴定费用由甲方承担。设备不符合质量标准的，鉴定费用由乙方承担。</w:t>
      </w:r>
    </w:p>
    <w:p>
      <w:pPr>
        <w:ind w:firstLine="560"/>
        <w:jc w:val="both"/>
      </w:pPr>
      <w:r>
        <w:rPr>
          <w:sz w:val="28"/>
        </w:rPr>
        <w:t>2.4</w:t>
      </w:r>
      <w:r>
        <w:rPr>
          <w:sz w:val="28"/>
        </w:rPr>
        <w:t>设备不符合质量标准的，乙方必须按时负责调换至合格为止，不能按时调换至合格者，甲方可按《民法典》及本合同的相关规定要求乙方承担迟延交货的责任。</w:t>
      </w:r>
    </w:p>
    <w:p>
      <w:pPr>
        <w:jc w:val="both"/>
      </w:pPr>
      <w:r>
        <w:rPr>
          <w:b/>
          <w:sz w:val="28"/>
        </w:rPr>
        <w:t>3</w:t>
      </w:r>
      <w:r>
        <w:rPr>
          <w:b/>
          <w:sz w:val="28"/>
        </w:rPr>
        <w:t>交货期限：</w:t>
      </w:r>
      <w:r>
        <w:rPr>
          <w:sz w:val="28"/>
        </w:rPr>
        <w:t>合同签订后</w:t>
      </w:r>
      <w:r>
        <w:rPr>
          <w:sz w:val="21"/>
          <w:u w:val="single"/>
        </w:rPr>
        <w:t xml:space="preserve">     </w:t>
      </w:r>
      <w:r>
        <w:rPr>
          <w:sz w:val="28"/>
        </w:rPr>
        <w:t>天内乙方完成交货。</w:t>
      </w:r>
    </w:p>
    <w:p>
      <w:pPr>
        <w:jc w:val="both"/>
      </w:pPr>
      <w:r>
        <w:rPr>
          <w:b/>
          <w:sz w:val="28"/>
        </w:rPr>
        <w:t>4</w:t>
      </w:r>
      <w:r>
        <w:rPr>
          <w:b/>
          <w:sz w:val="28"/>
        </w:rPr>
        <w:t>履行地点和方式</w:t>
      </w:r>
    </w:p>
    <w:p>
      <w:pPr>
        <w:ind w:firstLine="560"/>
        <w:jc w:val="both"/>
      </w:pPr>
      <w:r>
        <w:rPr>
          <w:sz w:val="28"/>
        </w:rPr>
        <w:t>4.1</w:t>
      </w:r>
      <w:r>
        <w:rPr>
          <w:sz w:val="28"/>
        </w:rPr>
        <w:t>履行地点：中山市中医院使用科室。</w:t>
      </w:r>
    </w:p>
    <w:p>
      <w:pPr>
        <w:ind w:firstLine="560"/>
        <w:jc w:val="both"/>
      </w:pPr>
      <w:r>
        <w:rPr>
          <w:sz w:val="28"/>
        </w:rPr>
        <w:t>4.2</w:t>
      </w:r>
      <w:r>
        <w:rPr>
          <w:sz w:val="28"/>
        </w:rPr>
        <w:t>乙方必须按甲方指定的交货地点，按时免费送货上门。</w:t>
      </w:r>
    </w:p>
    <w:p>
      <w:pPr>
        <w:jc w:val="both"/>
      </w:pPr>
      <w:r>
        <w:rPr>
          <w:b/>
          <w:sz w:val="28"/>
        </w:rPr>
        <w:t>5</w:t>
      </w:r>
      <w:r>
        <w:rPr>
          <w:b/>
          <w:sz w:val="28"/>
        </w:rPr>
        <w:t>运输方式、包装及费用</w:t>
      </w:r>
    </w:p>
    <w:p>
      <w:pPr>
        <w:ind w:firstLine="560"/>
        <w:jc w:val="both"/>
      </w:pPr>
      <w:r>
        <w:rPr>
          <w:sz w:val="28"/>
        </w:rPr>
        <w:t>5.1</w:t>
      </w:r>
      <w:r>
        <w:rPr>
          <w:sz w:val="28"/>
        </w:rPr>
        <w:t>乙方应当保证其出售的全部设备都按照标准进行包装，以适应于远距离运输、防潮、防震、防锈等要求，确保货物安全无损地运抵交货地点，且所有费用由乙方负责。</w:t>
      </w:r>
    </w:p>
    <w:p>
      <w:pPr>
        <w:ind w:firstLine="560"/>
        <w:jc w:val="both"/>
      </w:pPr>
      <w:r>
        <w:rPr>
          <w:sz w:val="28"/>
        </w:rPr>
        <w:t>5.2</w:t>
      </w:r>
      <w:r>
        <w:rPr>
          <w:sz w:val="28"/>
        </w:rPr>
        <w:t>凡由于包装不良造成的损失和由此产生的费用均由乙方承担。</w:t>
      </w:r>
    </w:p>
    <w:p>
      <w:pPr>
        <w:jc w:val="both"/>
      </w:pPr>
      <w:r>
        <w:rPr>
          <w:b/>
          <w:sz w:val="28"/>
        </w:rPr>
        <w:t>6.</w:t>
      </w:r>
      <w:r>
        <w:rPr>
          <w:b/>
          <w:sz w:val="28"/>
        </w:rPr>
        <w:t>设备安装及验收标准、方法</w:t>
      </w:r>
    </w:p>
    <w:p>
      <w:pPr>
        <w:ind w:firstLine="560"/>
        <w:jc w:val="both"/>
      </w:pPr>
      <w:r>
        <w:rPr>
          <w:sz w:val="28"/>
        </w:rPr>
        <w:t>6.1</w:t>
      </w:r>
      <w:r>
        <w:rPr>
          <w:sz w:val="28"/>
        </w:rPr>
        <w:t>乙方负责合同项下的设备安装调试，一切费用由乙方负责。</w:t>
      </w:r>
    </w:p>
    <w:p>
      <w:pPr>
        <w:ind w:firstLine="560"/>
        <w:jc w:val="both"/>
      </w:pPr>
      <w:r>
        <w:rPr>
          <w:sz w:val="28"/>
        </w:rPr>
        <w:t>6.2</w:t>
      </w:r>
      <w:r>
        <w:rPr>
          <w:sz w:val="28"/>
        </w:rPr>
        <w:t>乙方安装时须对各安装场地内的其它设备、设施有良好保护措施。</w:t>
      </w:r>
    </w:p>
    <w:p>
      <w:pPr>
        <w:ind w:firstLine="560"/>
        <w:jc w:val="both"/>
      </w:pPr>
      <w:r>
        <w:rPr>
          <w:sz w:val="28"/>
        </w:rPr>
        <w:t>6.3</w:t>
      </w:r>
      <w:r>
        <w:rPr>
          <w:sz w:val="28"/>
        </w:rPr>
        <w:t>乙方将所供设备运送至交货地点，甲乙双方共同拆箱，乙方合同设备安装调试完成并移交所有资料文档后进行验收，由甲方负责验收，乙方应向甲方提供全套的材料</w:t>
      </w:r>
      <w:r>
        <w:rPr>
          <w:sz w:val="28"/>
        </w:rPr>
        <w:t>/</w:t>
      </w:r>
      <w:r>
        <w:rPr>
          <w:sz w:val="28"/>
        </w:rPr>
        <w:t>设备配置清单及检验产品合格证、使用说明书及其它技术资料。设备验收合格后，甲乙双方共同签署《医疗设备验收登记表》。</w:t>
      </w:r>
    </w:p>
    <w:p>
      <w:pPr>
        <w:ind w:firstLine="560"/>
        <w:jc w:val="both"/>
      </w:pPr>
      <w:r>
        <w:rPr>
          <w:sz w:val="28"/>
        </w:rPr>
        <w:t>6.4</w:t>
      </w:r>
      <w:r>
        <w:rPr>
          <w:sz w:val="21"/>
        </w:rPr>
        <w:t xml:space="preserve"> </w:t>
      </w:r>
      <w:r>
        <w:rPr>
          <w:sz w:val="28"/>
        </w:rPr>
        <w:t>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ind w:firstLine="560"/>
        <w:jc w:val="both"/>
      </w:pPr>
      <w:r>
        <w:rPr>
          <w:sz w:val="28"/>
        </w:rPr>
        <w:t>6.5</w:t>
      </w:r>
      <w:r>
        <w:rPr>
          <w:sz w:val="28"/>
        </w:rPr>
        <w:t>如在验收中发现设备达不到验收标准或合同及合同相关技术文件规定，乙方应及时安排更换，以保证合同设备安装调试的成功完成</w:t>
      </w:r>
      <w:r>
        <w:rPr>
          <w:sz w:val="28"/>
        </w:rPr>
        <w:t>,</w:t>
      </w:r>
      <w:r>
        <w:rPr>
          <w:sz w:val="28"/>
        </w:rPr>
        <w:t>使设备最终达到合同或合同相关技术文件中规定的性能和要求。更换的相关费用由乙方承担并承担由此造成的一切损失。</w:t>
      </w:r>
    </w:p>
    <w:p>
      <w:pPr>
        <w:ind w:firstLine="560"/>
        <w:jc w:val="both"/>
      </w:pPr>
      <w:r>
        <w:rPr>
          <w:sz w:val="28"/>
        </w:rPr>
        <w:t>6.6</w:t>
      </w:r>
      <w:r>
        <w:rPr>
          <w:sz w:val="28"/>
        </w:rPr>
        <w:t>合同设备从验收合格次日起一个月内，出现非甲方人为因素造成的无法排除的故障，由乙方予以整机调换。</w:t>
      </w:r>
    </w:p>
    <w:p>
      <w:pPr>
        <w:ind w:firstLine="560"/>
        <w:jc w:val="both"/>
      </w:pPr>
      <w:r>
        <w:rPr>
          <w:sz w:val="28"/>
        </w:rPr>
        <w:t>6.7</w:t>
      </w:r>
      <w:r>
        <w:rPr>
          <w:sz w:val="28"/>
        </w:rPr>
        <w:t>如乙方没有及时提供相关证件（如商检证等），有可能影响验收进程，所导致的经济损失，由乙方自行承担。</w:t>
      </w:r>
    </w:p>
    <w:p>
      <w:pPr>
        <w:jc w:val="both"/>
      </w:pPr>
      <w:r>
        <w:rPr>
          <w:b/>
          <w:sz w:val="28"/>
        </w:rPr>
        <w:t>7</w:t>
      </w:r>
      <w:r>
        <w:rPr>
          <w:b/>
          <w:sz w:val="28"/>
        </w:rPr>
        <w:t>培训</w:t>
      </w:r>
    </w:p>
    <w:p>
      <w:pPr>
        <w:ind w:firstLine="560"/>
        <w:jc w:val="both"/>
      </w:pPr>
      <w:r>
        <w:rPr>
          <w:sz w:val="28"/>
        </w:rPr>
        <w:t>7.1</w:t>
      </w:r>
      <w:r>
        <w:rPr>
          <w:sz w:val="28"/>
        </w:rPr>
        <w:t>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ind w:firstLine="420"/>
        <w:jc w:val="both"/>
      </w:pPr>
      <w:r>
        <w:rPr>
          <w:sz w:val="28"/>
        </w:rPr>
        <w:t>7.2</w:t>
      </w:r>
      <w:r>
        <w:rPr>
          <w:sz w:val="28"/>
        </w:rPr>
        <w:t>乙方应提供相应的培训计划。</w:t>
      </w:r>
    </w:p>
    <w:p>
      <w:pPr>
        <w:ind w:firstLine="420"/>
        <w:jc w:val="both"/>
      </w:pPr>
      <w:r>
        <w:rPr>
          <w:sz w:val="28"/>
        </w:rPr>
        <w:t>7.3</w:t>
      </w:r>
      <w:r>
        <w:rPr>
          <w:sz w:val="28"/>
        </w:rPr>
        <w:t>乙方承担所有培训费用。</w:t>
      </w:r>
    </w:p>
    <w:p>
      <w:pPr>
        <w:jc w:val="both"/>
      </w:pPr>
      <w:r>
        <w:rPr>
          <w:b/>
          <w:sz w:val="28"/>
        </w:rPr>
        <w:t>8.</w:t>
      </w:r>
      <w:r>
        <w:rPr>
          <w:b/>
          <w:sz w:val="28"/>
        </w:rPr>
        <w:t>结算方式</w:t>
      </w:r>
    </w:p>
    <w:p>
      <w:pPr>
        <w:ind w:firstLine="560"/>
        <w:jc w:val="both"/>
      </w:pPr>
      <w:r>
        <w:rPr>
          <w:sz w:val="28"/>
        </w:rPr>
        <w:t>8.1</w:t>
      </w:r>
      <w:r>
        <w:rPr>
          <w:sz w:val="28"/>
        </w:rPr>
        <w:t>结算方式：本合同的每笔款项以人民币电汇方式支付，合同设备到甲方指定地点交付并完成安装，验收合格后，乙方提交以下资料给甲方：（</w:t>
      </w:r>
      <w:r>
        <w:rPr>
          <w:sz w:val="28"/>
        </w:rPr>
        <w:t>1</w:t>
      </w:r>
      <w:r>
        <w:rPr>
          <w:sz w:val="28"/>
        </w:rPr>
        <w:t>）合同；（</w:t>
      </w:r>
      <w:r>
        <w:rPr>
          <w:sz w:val="28"/>
        </w:rPr>
        <w:t>2</w:t>
      </w:r>
      <w:r>
        <w:rPr>
          <w:sz w:val="28"/>
        </w:rPr>
        <w:t>）验收合格报告；（</w:t>
      </w:r>
      <w:r>
        <w:rPr>
          <w:sz w:val="28"/>
        </w:rPr>
        <w:t>3</w:t>
      </w:r>
      <w:r>
        <w:rPr>
          <w:sz w:val="28"/>
        </w:rPr>
        <w:t>）合同设备全额合规发票。甲方</w:t>
      </w:r>
      <w:r>
        <w:rPr>
          <w:sz w:val="28"/>
        </w:rPr>
        <w:t>60</w:t>
      </w:r>
      <w:r>
        <w:rPr>
          <w:sz w:val="28"/>
        </w:rPr>
        <w:t>天内支付给乙方合同总价：</w:t>
      </w:r>
      <w:r>
        <w:rPr>
          <w:sz w:val="28"/>
        </w:rPr>
        <w:t>¥</w:t>
      </w:r>
      <w:r>
        <w:rPr>
          <w:sz w:val="21"/>
          <w:u w:val="single"/>
        </w:rPr>
        <w:t xml:space="preserve">       </w:t>
      </w:r>
      <w:r>
        <w:rPr>
          <w:sz w:val="28"/>
        </w:rPr>
        <w:t>元（人民币</w:t>
      </w:r>
      <w:r>
        <w:rPr>
          <w:sz w:val="28"/>
        </w:rPr>
        <w:t xml:space="preserve">    </w:t>
      </w:r>
      <w:r>
        <w:rPr>
          <w:sz w:val="28"/>
        </w:rPr>
        <w:t>元整）。</w:t>
      </w:r>
    </w:p>
    <w:p>
      <w:pPr>
        <w:ind w:firstLine="560"/>
        <w:jc w:val="both"/>
      </w:pPr>
      <w:r>
        <w:rPr>
          <w:sz w:val="28"/>
        </w:rPr>
        <w:t>8.2</w:t>
      </w:r>
      <w:r>
        <w:rPr>
          <w:sz w:val="28"/>
        </w:rPr>
        <w:t>甲方银行账户信息</w:t>
      </w:r>
    </w:p>
    <w:p>
      <w:pPr>
        <w:ind w:firstLine="700"/>
        <w:jc w:val="both"/>
      </w:pPr>
      <w:r>
        <w:rPr>
          <w:sz w:val="28"/>
        </w:rPr>
        <w:t>单位名称：中山市中医院，</w:t>
      </w:r>
    </w:p>
    <w:p>
      <w:pPr>
        <w:ind w:firstLine="700"/>
        <w:jc w:val="both"/>
      </w:pPr>
      <w:r>
        <w:rPr>
          <w:sz w:val="28"/>
        </w:rPr>
        <w:t>纳税人识别号：</w:t>
      </w:r>
      <w:r>
        <w:rPr>
          <w:sz w:val="28"/>
        </w:rPr>
        <w:t>124420004572653322</w:t>
      </w:r>
    </w:p>
    <w:p>
      <w:pPr>
        <w:ind w:firstLine="700"/>
        <w:jc w:val="both"/>
      </w:pPr>
      <w:r>
        <w:rPr>
          <w:sz w:val="28"/>
        </w:rPr>
        <w:t>地址、电话：中山市西区康欣路</w:t>
      </w:r>
      <w:r>
        <w:rPr>
          <w:sz w:val="28"/>
        </w:rPr>
        <w:t>3</w:t>
      </w:r>
      <w:r>
        <w:rPr>
          <w:sz w:val="28"/>
        </w:rPr>
        <w:t>号，</w:t>
      </w:r>
      <w:r>
        <w:rPr>
          <w:sz w:val="28"/>
        </w:rPr>
        <w:t>0760-89980297</w:t>
      </w:r>
    </w:p>
    <w:p>
      <w:pPr>
        <w:ind w:firstLine="700"/>
        <w:jc w:val="both"/>
      </w:pPr>
      <w:r>
        <w:rPr>
          <w:sz w:val="28"/>
        </w:rPr>
        <w:t>开户行及账号：广发银行中山分行营业部，</w:t>
      </w:r>
      <w:r>
        <w:rPr>
          <w:sz w:val="28"/>
        </w:rPr>
        <w:t>138021516010003053</w:t>
      </w:r>
    </w:p>
    <w:p>
      <w:pPr>
        <w:ind w:firstLine="560"/>
        <w:jc w:val="both"/>
      </w:pPr>
      <w:r>
        <w:rPr>
          <w:sz w:val="28"/>
        </w:rPr>
        <w:t>8.3</w:t>
      </w:r>
      <w:r>
        <w:rPr>
          <w:sz w:val="28"/>
        </w:rPr>
        <w:t>乙方银行账户信息</w:t>
      </w:r>
    </w:p>
    <w:p>
      <w:pPr>
        <w:ind w:firstLine="700"/>
        <w:jc w:val="both"/>
      </w:pPr>
      <w:r>
        <w:rPr>
          <w:sz w:val="28"/>
        </w:rPr>
        <w:t>账户名称：</w:t>
      </w:r>
    </w:p>
    <w:p>
      <w:pPr>
        <w:ind w:firstLine="700"/>
        <w:jc w:val="both"/>
      </w:pPr>
      <w:r>
        <w:rPr>
          <w:sz w:val="28"/>
        </w:rPr>
        <w:t>开户银行：</w:t>
      </w:r>
    </w:p>
    <w:p>
      <w:pPr>
        <w:ind w:firstLine="700"/>
        <w:jc w:val="both"/>
      </w:pPr>
      <w:r>
        <w:rPr>
          <w:sz w:val="28"/>
        </w:rPr>
        <w:t>开户账号：</w:t>
      </w:r>
    </w:p>
    <w:p>
      <w:pPr>
        <w:jc w:val="both"/>
      </w:pPr>
      <w:r>
        <w:rPr>
          <w:b/>
          <w:sz w:val="28"/>
        </w:rPr>
        <w:t>9</w:t>
      </w:r>
      <w:r>
        <w:rPr>
          <w:b/>
          <w:sz w:val="28"/>
        </w:rPr>
        <w:t>保修条款</w:t>
      </w:r>
    </w:p>
    <w:p>
      <w:pPr>
        <w:ind w:firstLine="560"/>
        <w:jc w:val="both"/>
      </w:pPr>
      <w:r>
        <w:rPr>
          <w:sz w:val="28"/>
        </w:rPr>
        <w:t>9.1</w:t>
      </w:r>
      <w:r>
        <w:rPr>
          <w:sz w:val="28"/>
        </w:rPr>
        <w:t>乙方保证合同设备是全新、未曾使用过的，其质量、规格及技术特征符合合同规定的要求。</w:t>
      </w:r>
    </w:p>
    <w:p>
      <w:pPr>
        <w:ind w:firstLine="560"/>
        <w:jc w:val="both"/>
      </w:pPr>
      <w:r>
        <w:rPr>
          <w:sz w:val="28"/>
        </w:rPr>
        <w:t>9.2</w:t>
      </w:r>
      <w:r>
        <w:rPr>
          <w:sz w:val="28"/>
        </w:rPr>
        <w:t>合同设备保修期为</w:t>
      </w:r>
      <w:r>
        <w:rPr>
          <w:sz w:val="21"/>
          <w:u w:val="single"/>
        </w:rPr>
        <w:t xml:space="preserve">       </w:t>
      </w:r>
      <w:r>
        <w:rPr>
          <w:sz w:val="28"/>
        </w:rPr>
        <w:t>年，设备的保修定义为设备的整机全保，保修期起始时间自甲方验收合格之日起计算。保修期出现产品质量及安装问题，由乙方负责包修、包换或包退，并承担因此而产生的一切费用。保修期内每年至少巡检两次，最后一次安排在出保前两个月内完成。</w:t>
      </w:r>
    </w:p>
    <w:p>
      <w:pPr>
        <w:ind w:firstLine="560"/>
        <w:jc w:val="both"/>
      </w:pPr>
      <w:r>
        <w:rPr>
          <w:sz w:val="28"/>
        </w:rPr>
        <w:t>9.3</w:t>
      </w:r>
      <w:r>
        <w:rPr>
          <w:sz w:val="28"/>
        </w:rPr>
        <w:t>所有保修服务方式均为乙方上门保修，即由乙方派员到甲方设备使用现场维修，由此产生的一切费用均由乙方承担。乙方接到通知后，</w:t>
      </w:r>
      <w:r>
        <w:rPr>
          <w:sz w:val="21"/>
          <w:u w:val="single"/>
        </w:rPr>
        <w:t xml:space="preserve">  </w:t>
      </w:r>
      <w:r>
        <w:rPr>
          <w:sz w:val="28"/>
        </w:rPr>
        <w:t>小时内响应，</w:t>
      </w:r>
      <w:r>
        <w:rPr>
          <w:sz w:val="21"/>
          <w:u w:val="single"/>
        </w:rPr>
        <w:t xml:space="preserve">  </w:t>
      </w:r>
      <w:r>
        <w:rPr>
          <w:sz w:val="28"/>
        </w:rPr>
        <w:t>小时内提供解决方案及远程指导，</w:t>
      </w:r>
      <w:r>
        <w:rPr>
          <w:sz w:val="21"/>
          <w:u w:val="single"/>
        </w:rPr>
        <w:t xml:space="preserve">  </w:t>
      </w:r>
      <w:r>
        <w:rPr>
          <w:sz w:val="28"/>
        </w:rPr>
        <w:t>小时内到达现场服务。</w:t>
      </w:r>
    </w:p>
    <w:p>
      <w:pPr>
        <w:ind w:firstLine="560"/>
        <w:jc w:val="both"/>
      </w:pPr>
      <w:r>
        <w:rPr>
          <w:sz w:val="28"/>
        </w:rPr>
        <w:t>9.4</w:t>
      </w:r>
      <w:r>
        <w:rPr>
          <w:sz w:val="28"/>
        </w:rPr>
        <w:t>乙方提供的保养维修服务标准或者质量不得低于国家有关法律法规规章、</w:t>
      </w:r>
      <w:r>
        <w:rPr>
          <w:sz w:val="28"/>
        </w:rPr>
        <w:t>“</w:t>
      </w:r>
      <w:r>
        <w:rPr>
          <w:sz w:val="28"/>
        </w:rPr>
        <w:t>三包</w:t>
      </w:r>
      <w:r>
        <w:rPr>
          <w:sz w:val="28"/>
        </w:rPr>
        <w:t>”</w:t>
      </w:r>
      <w:r>
        <w:rPr>
          <w:sz w:val="28"/>
        </w:rPr>
        <w:t>规定、招投标文件的要求以及乙方在应答文件的相关承诺。</w:t>
      </w:r>
    </w:p>
    <w:p>
      <w:pPr>
        <w:jc w:val="both"/>
      </w:pPr>
      <w:r>
        <w:rPr>
          <w:b/>
          <w:sz w:val="28"/>
        </w:rPr>
        <w:t>10.</w:t>
      </w:r>
      <w:r>
        <w:rPr>
          <w:b/>
          <w:sz w:val="28"/>
        </w:rPr>
        <w:t>乙方保证</w:t>
      </w:r>
    </w:p>
    <w:p>
      <w:pPr>
        <w:ind w:firstLine="560"/>
        <w:jc w:val="both"/>
      </w:pPr>
      <w:r>
        <w:rPr>
          <w:sz w:val="28"/>
        </w:rPr>
        <w:t>10.1</w:t>
      </w:r>
      <w:r>
        <w:rPr>
          <w:sz w:val="28"/>
        </w:rPr>
        <w:t>乙方应派员到甲方指定地点配合工作。</w:t>
      </w:r>
    </w:p>
    <w:p>
      <w:pPr>
        <w:ind w:firstLine="140"/>
        <w:jc w:val="both"/>
      </w:pPr>
      <w:r>
        <w:rPr>
          <w:sz w:val="28"/>
        </w:rPr>
        <w:t>10.2</w:t>
      </w:r>
      <w:r>
        <w:rPr>
          <w:sz w:val="28"/>
        </w:rPr>
        <w:t>乙方按甲方的要求做好合同执行进度上的配合工作。</w:t>
      </w:r>
    </w:p>
    <w:p>
      <w:pPr>
        <w:ind w:firstLine="560"/>
        <w:jc w:val="both"/>
      </w:pPr>
      <w:r>
        <w:rPr>
          <w:sz w:val="28"/>
        </w:rPr>
        <w:t>10.3</w:t>
      </w:r>
      <w:r>
        <w:rPr>
          <w:sz w:val="28"/>
        </w:rPr>
        <w:t>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ind w:firstLine="560"/>
        <w:jc w:val="both"/>
      </w:pPr>
      <w:r>
        <w:rPr>
          <w:sz w:val="28"/>
        </w:rPr>
        <w:t>10.4</w:t>
      </w:r>
      <w:r>
        <w:rPr>
          <w:sz w:val="28"/>
        </w:rPr>
        <w:t>乙方保证如合同设备需连接医院信息业务管理系统（如</w:t>
      </w:r>
      <w:r>
        <w:rPr>
          <w:sz w:val="28"/>
        </w:rPr>
        <w:t>HIS</w:t>
      </w:r>
      <w:r>
        <w:rPr>
          <w:sz w:val="28"/>
        </w:rPr>
        <w:t>系统等），乙方需免费提供接口，并协助甲方完成设备连接医院信息系统的工作，保证在正常使用设备情况下不影响医院信息系统运作，并且不得额外收取费用。</w:t>
      </w:r>
    </w:p>
    <w:p>
      <w:pPr>
        <w:ind w:firstLine="560"/>
        <w:jc w:val="both"/>
      </w:pPr>
      <w:r>
        <w:rPr>
          <w:sz w:val="28"/>
        </w:rPr>
        <w:t>10.5</w:t>
      </w:r>
      <w:r>
        <w:rPr>
          <w:sz w:val="28"/>
        </w:rPr>
        <w:t>乙方保证如合同设备系统升级时，</w:t>
      </w:r>
      <w:r>
        <w:rPr>
          <w:sz w:val="28"/>
          <w:u w:val="single"/>
        </w:rPr>
        <w:t xml:space="preserve"> </w:t>
      </w:r>
      <w:r>
        <w:rPr>
          <w:sz w:val="28"/>
          <w:u w:val="single"/>
        </w:rPr>
        <w:t>（按投标文件等承诺填写）</w:t>
      </w:r>
      <w:r>
        <w:rPr>
          <w:sz w:val="28"/>
          <w:u w:val="single"/>
        </w:rPr>
        <w:t>。</w:t>
      </w:r>
    </w:p>
    <w:p>
      <w:pPr>
        <w:jc w:val="both"/>
      </w:pPr>
      <w:r>
        <w:rPr>
          <w:b/>
          <w:sz w:val="28"/>
        </w:rPr>
        <w:t>11.</w:t>
      </w:r>
      <w:r>
        <w:rPr>
          <w:b/>
          <w:sz w:val="28"/>
        </w:rPr>
        <w:t>违约责任</w:t>
      </w:r>
    </w:p>
    <w:p>
      <w:pPr>
        <w:ind w:firstLine="560"/>
        <w:jc w:val="both"/>
      </w:pPr>
      <w:r>
        <w:rPr>
          <w:sz w:val="28"/>
        </w:rPr>
        <w:t>11.1</w:t>
      </w:r>
      <w:r>
        <w:rPr>
          <w:sz w:val="28"/>
        </w:rPr>
        <w:t>甲方应依合同约定时间内，向乙方支付货款，每拖延一天乙方可向甲方加收合同金额的</w:t>
      </w:r>
      <w:r>
        <w:rPr>
          <w:sz w:val="28"/>
        </w:rPr>
        <w:t>0.03%</w:t>
      </w:r>
      <w:r>
        <w:rPr>
          <w:sz w:val="28"/>
        </w:rPr>
        <w:t>的违约金。</w:t>
      </w:r>
    </w:p>
    <w:p>
      <w:pPr>
        <w:ind w:firstLine="560"/>
        <w:jc w:val="both"/>
      </w:pPr>
      <w:r>
        <w:rPr>
          <w:sz w:val="28"/>
        </w:rPr>
        <w:t>11.2</w:t>
      </w:r>
      <w:r>
        <w:rPr>
          <w:sz w:val="28"/>
        </w:rPr>
        <w:t>乙方未能按时交货，每拖延一天，须向甲方支付合同金额的</w:t>
      </w:r>
      <w:r>
        <w:rPr>
          <w:sz w:val="28"/>
        </w:rPr>
        <w:t>0.05%</w:t>
      </w:r>
      <w:r>
        <w:rPr>
          <w:sz w:val="28"/>
        </w:rPr>
        <w:t>的违约金。乙方超过合同约定的交付货物时间</w:t>
      </w:r>
      <w:r>
        <w:rPr>
          <w:sz w:val="28"/>
        </w:rPr>
        <w:t>30</w:t>
      </w:r>
      <w:r>
        <w:rPr>
          <w:sz w:val="28"/>
        </w:rPr>
        <w:t>天，则向甲方支付合同金额的</w:t>
      </w:r>
      <w:r>
        <w:rPr>
          <w:sz w:val="28"/>
        </w:rPr>
        <w:t>5%</w:t>
      </w:r>
      <w:r>
        <w:rPr>
          <w:sz w:val="28"/>
        </w:rPr>
        <w:t>的违约金。同时甲方有权单方面解除合同，由此造成的一切损失由乙方承担。</w:t>
      </w:r>
    </w:p>
    <w:p>
      <w:pPr>
        <w:ind w:firstLine="560"/>
        <w:jc w:val="both"/>
      </w:pPr>
      <w:r>
        <w:rPr>
          <w:sz w:val="28"/>
        </w:rPr>
        <w:t>11.3</w:t>
      </w:r>
      <w:r>
        <w:rPr>
          <w:sz w:val="21"/>
        </w:rPr>
        <w:t xml:space="preserve"> </w:t>
      </w:r>
      <w:r>
        <w:rPr>
          <w:sz w:val="28"/>
        </w:rPr>
        <w:t>乙方交付的货物不符合合同规定的，甲方有权拒收货物，乙方向甲方支付合同金额</w:t>
      </w:r>
      <w:r>
        <w:rPr>
          <w:sz w:val="28"/>
        </w:rPr>
        <w:t>10%</w:t>
      </w:r>
      <w:r>
        <w:rPr>
          <w:sz w:val="28"/>
        </w:rPr>
        <w:t>的违约金。</w:t>
      </w:r>
    </w:p>
    <w:p>
      <w:pPr>
        <w:ind w:firstLine="560"/>
        <w:jc w:val="both"/>
      </w:pPr>
      <w:r>
        <w:rPr>
          <w:sz w:val="28"/>
        </w:rPr>
        <w:t>11.4</w:t>
      </w:r>
      <w:r>
        <w:rPr>
          <w:sz w:val="28"/>
        </w:rPr>
        <w:t>甲方无正当理由拒收合同设备的，甲方向乙方支付合同金额的</w:t>
      </w:r>
      <w:r>
        <w:rPr>
          <w:sz w:val="28"/>
        </w:rPr>
        <w:t>10%</w:t>
      </w:r>
      <w:r>
        <w:rPr>
          <w:sz w:val="28"/>
        </w:rPr>
        <w:t>的违约金。</w:t>
      </w:r>
    </w:p>
    <w:p>
      <w:pPr>
        <w:jc w:val="both"/>
      </w:pPr>
      <w:r>
        <w:rPr>
          <w:b/>
          <w:sz w:val="28"/>
        </w:rPr>
        <w:t>12.</w:t>
      </w:r>
      <w:r>
        <w:rPr>
          <w:b/>
          <w:sz w:val="28"/>
        </w:rPr>
        <w:t>索赔</w:t>
      </w:r>
    </w:p>
    <w:p>
      <w:pPr>
        <w:ind w:firstLine="560"/>
        <w:jc w:val="both"/>
      </w:pPr>
      <w:r>
        <w:rPr>
          <w:sz w:val="28"/>
        </w:rPr>
        <w:t>12.1</w:t>
      </w:r>
      <w:r>
        <w:rPr>
          <w:sz w:val="28"/>
        </w:rPr>
        <w:t>如有异议，甲方有权根据有关政府部门的检验结果向乙方提出索赔。</w:t>
      </w:r>
    </w:p>
    <w:p>
      <w:pPr>
        <w:ind w:firstLine="560"/>
        <w:jc w:val="both"/>
      </w:pPr>
      <w:r>
        <w:rPr>
          <w:sz w:val="28"/>
        </w:rPr>
        <w:t>12.2</w:t>
      </w:r>
      <w:r>
        <w:rPr>
          <w:sz w:val="28"/>
        </w:rPr>
        <w:t>在合同执行期间，乙方对甲方提出的索赔请求，乙方应按照甲方同意的下列一种或多种方式解决索赔事宜：</w:t>
      </w:r>
    </w:p>
    <w:p>
      <w:pPr>
        <w:ind w:firstLine="560"/>
        <w:jc w:val="both"/>
      </w:pPr>
      <w:r>
        <w:rPr>
          <w:sz w:val="28"/>
        </w:rPr>
        <w:t>12.2.1</w:t>
      </w:r>
      <w:r>
        <w:rPr>
          <w:sz w:val="28"/>
        </w:rPr>
        <w:t>乙方同意退货，并按合同规定的同种货币将货款退还给甲方，并承担由此发生的一切损失和费用。</w:t>
      </w:r>
    </w:p>
    <w:p>
      <w:pPr>
        <w:ind w:firstLine="560"/>
        <w:jc w:val="both"/>
      </w:pPr>
      <w:r>
        <w:rPr>
          <w:sz w:val="28"/>
        </w:rPr>
        <w:t>12.2.2</w:t>
      </w:r>
      <w:r>
        <w:rPr>
          <w:sz w:val="28"/>
        </w:rPr>
        <w:t>根据货物低劣程度、损坏程度以及甲方所遭受损失的数额甲乙双方商定降低货物的价格。</w:t>
      </w:r>
    </w:p>
    <w:p>
      <w:pPr>
        <w:ind w:firstLine="560"/>
        <w:jc w:val="both"/>
      </w:pPr>
      <w:r>
        <w:rPr>
          <w:sz w:val="28"/>
        </w:rPr>
        <w:t>12.2.3</w:t>
      </w:r>
      <w:r>
        <w:rPr>
          <w:sz w:val="28"/>
        </w:rPr>
        <w:t>用符合规格、质量和性能要求的新零件、部件或货物来更换有缺陷的部分或修补缺陷的部分，乙方应承担一切费用和风险并负责甲方所发生的一切直接费用。同时，相应延长质量保证期。</w:t>
      </w:r>
    </w:p>
    <w:p>
      <w:pPr>
        <w:ind w:firstLine="560"/>
        <w:jc w:val="both"/>
      </w:pPr>
      <w:r>
        <w:rPr>
          <w:sz w:val="28"/>
        </w:rPr>
        <w:t>12.3</w:t>
      </w:r>
      <w:r>
        <w:rPr>
          <w:sz w:val="28"/>
        </w:rPr>
        <w:t>如果在甲方发出索赔通知后</w:t>
      </w:r>
      <w:r>
        <w:rPr>
          <w:sz w:val="28"/>
        </w:rPr>
        <w:t>30</w:t>
      </w:r>
      <w:r>
        <w:rPr>
          <w:sz w:val="28"/>
        </w:rPr>
        <w:t>天内，乙方未作答复，上述索赔应视为已被乙方接受。甲方将从合同款项中扣回索赔金额。如果这些金额不足以补偿索赔金额，甲方有权向乙方提出不足部分的补偿。</w:t>
      </w:r>
    </w:p>
    <w:p>
      <w:pPr>
        <w:jc w:val="both"/>
      </w:pPr>
      <w:r>
        <w:rPr>
          <w:b/>
          <w:sz w:val="28"/>
        </w:rPr>
        <w:t>13.</w:t>
      </w:r>
      <w:r>
        <w:rPr>
          <w:b/>
          <w:sz w:val="28"/>
        </w:rPr>
        <w:t>不可抗力</w:t>
      </w:r>
    </w:p>
    <w:p>
      <w:pPr>
        <w:ind w:firstLine="560"/>
        <w:jc w:val="both"/>
      </w:pPr>
      <w:r>
        <w:rPr>
          <w:sz w:val="28"/>
        </w:rPr>
        <w:t>13.1</w:t>
      </w:r>
      <w:r>
        <w:rPr>
          <w:sz w:val="28"/>
        </w:rPr>
        <w:t>不可抗力指战争、严重火灾、洪水、台风、地震等或其它双方认定的不可抗力事件。</w:t>
      </w:r>
    </w:p>
    <w:p>
      <w:pPr>
        <w:ind w:firstLine="560"/>
        <w:jc w:val="both"/>
      </w:pPr>
      <w:r>
        <w:rPr>
          <w:sz w:val="28"/>
        </w:rPr>
        <w:t>13.2</w:t>
      </w:r>
      <w:r>
        <w:rPr>
          <w:sz w:val="28"/>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8"/>
        </w:rPr>
        <w:t>14</w:t>
      </w:r>
      <w:r>
        <w:rPr>
          <w:b/>
          <w:sz w:val="28"/>
        </w:rPr>
        <w:t>合同终止</w:t>
      </w:r>
    </w:p>
    <w:p>
      <w:pPr>
        <w:jc w:val="both"/>
      </w:pPr>
      <w:r>
        <w:rPr>
          <w:sz w:val="28"/>
        </w:rPr>
        <w:t>如果一方严重违反合同，并在收到对方违约通知书后在</w:t>
      </w:r>
      <w:r>
        <w:rPr>
          <w:sz w:val="28"/>
        </w:rPr>
        <w:t>30</w:t>
      </w:r>
      <w:r>
        <w:rPr>
          <w:sz w:val="28"/>
        </w:rPr>
        <w:t>天内仍未能改正违约的，另一方可立即终止本合同。</w:t>
      </w:r>
    </w:p>
    <w:p>
      <w:pPr>
        <w:jc w:val="both"/>
      </w:pPr>
      <w:r>
        <w:rPr>
          <w:b/>
          <w:sz w:val="28"/>
        </w:rPr>
        <w:t>15</w:t>
      </w:r>
      <w:r>
        <w:rPr>
          <w:b/>
          <w:sz w:val="28"/>
        </w:rPr>
        <w:t>争议解决的方法</w:t>
      </w:r>
    </w:p>
    <w:p>
      <w:pPr>
        <w:jc w:val="both"/>
      </w:pPr>
      <w:r>
        <w:rPr>
          <w:sz w:val="28"/>
        </w:rPr>
        <w:t>签约双方在履约中发生争执和分歧，双方应通过友好协商解决，若经协商不能达成协议时，则向甲方所在地人民法院提起诉讼。受理期间，双方应继续执行合同其余无争议部分。</w:t>
      </w:r>
    </w:p>
    <w:p>
      <w:pPr>
        <w:jc w:val="left"/>
      </w:pPr>
      <w:r>
        <w:rPr>
          <w:b/>
          <w:sz w:val="28"/>
        </w:rPr>
        <w:t xml:space="preserve">16  </w:t>
      </w:r>
      <w:r>
        <w:rPr>
          <w:b/>
          <w:sz w:val="28"/>
        </w:rPr>
        <w:t>合同组成部分</w:t>
      </w:r>
    </w:p>
    <w:p>
      <w:pPr>
        <w:ind w:firstLine="560"/>
        <w:jc w:val="both"/>
      </w:pPr>
      <w:r>
        <w:rPr>
          <w:sz w:val="28"/>
        </w:rPr>
        <w:t>16.1</w:t>
      </w:r>
      <w:r>
        <w:rPr>
          <w:sz w:val="28"/>
        </w:rPr>
        <w:t>合同附件、招标文件、投标文件、中标通知书均为合同的不可分割的组成部分，与合同具有同等法律效力。</w:t>
      </w:r>
    </w:p>
    <w:p>
      <w:pPr>
        <w:ind w:firstLine="560"/>
        <w:jc w:val="both"/>
      </w:pPr>
      <w:r>
        <w:rPr>
          <w:sz w:val="28"/>
        </w:rPr>
        <w:t>16.2</w:t>
      </w:r>
      <w:r>
        <w:rPr>
          <w:sz w:val="28"/>
        </w:rPr>
        <w:t>在执行本合同的过程中，经双方签署的文件（包括会议纪要、补充协议等）即成为本合同的有效组成部分，其生效日期为双方签字盖章或确认之日期。</w:t>
      </w:r>
    </w:p>
    <w:p>
      <w:pPr>
        <w:ind w:firstLine="560"/>
        <w:jc w:val="both"/>
      </w:pPr>
      <w:r>
        <w:rPr>
          <w:sz w:val="28"/>
        </w:rPr>
        <w:t>16.3</w:t>
      </w:r>
      <w:r>
        <w:rPr>
          <w:sz w:val="28"/>
        </w:rPr>
        <w:t>除甲方事先以书面形式确认同意外，乙方不得部分或全部转让其应履行的合同项下的义务。</w:t>
      </w:r>
    </w:p>
    <w:p>
      <w:pPr>
        <w:jc w:val="both"/>
      </w:pPr>
      <w:r>
        <w:rPr>
          <w:b/>
          <w:sz w:val="28"/>
        </w:rPr>
        <w:t>17</w:t>
      </w:r>
      <w:r>
        <w:rPr>
          <w:b/>
          <w:sz w:val="28"/>
        </w:rPr>
        <w:t>其他</w:t>
      </w:r>
    </w:p>
    <w:p>
      <w:pPr>
        <w:ind w:firstLine="560"/>
        <w:jc w:val="both"/>
      </w:pPr>
      <w:r>
        <w:rPr>
          <w:sz w:val="28"/>
        </w:rPr>
        <w:t>17.1</w:t>
      </w:r>
      <w:r>
        <w:rPr>
          <w:sz w:val="28"/>
        </w:rPr>
        <w:t>本合同壹式肆份，具有同等法律效力，甲方执贰份、乙方执壹份，招标代理机构壹份。合同自签字之日起即时生效。</w:t>
      </w:r>
    </w:p>
    <w:p>
      <w:pPr>
        <w:ind w:firstLine="560"/>
        <w:jc w:val="both"/>
      </w:pPr>
      <w:r>
        <w:rPr>
          <w:sz w:val="28"/>
        </w:rPr>
        <w:t>17.2</w:t>
      </w:r>
      <w:r>
        <w:rPr>
          <w:sz w:val="28"/>
        </w:rPr>
        <w:t>本合同未尽事宜，由双方协商处理。</w:t>
      </w:r>
    </w:p>
    <w:p>
      <w:pPr>
        <w:ind w:firstLine="1680"/>
        <w:jc w:val="both"/>
      </w:pPr>
      <w:r>
        <w:rPr>
          <w:sz w:val="28"/>
        </w:rPr>
        <w:t>（以下为签字页，无正文）</w:t>
      </w:r>
    </w:p>
    <w:p>
      <w:pPr>
        <w:ind w:firstLine="420"/>
        <w:jc w:val="both"/>
      </w:pPr>
    </w:p>
    <w:p>
      <w:pPr>
        <w:jc w:val="both"/>
      </w:pPr>
      <w:r>
        <w:rPr>
          <w:sz w:val="28"/>
        </w:rPr>
        <w:t>甲方：</w:t>
      </w:r>
      <w:r>
        <w:rPr>
          <w:sz w:val="21"/>
        </w:rPr>
        <w:t xml:space="preserve"> </w:t>
      </w:r>
      <w:r>
        <w:rPr>
          <w:sz w:val="28"/>
        </w:rPr>
        <w:t>中山市中医院</w:t>
      </w:r>
      <w:r>
        <w:rPr>
          <w:sz w:val="21"/>
        </w:rPr>
        <w:t xml:space="preserve">            </w:t>
      </w:r>
      <w:r>
        <w:rPr>
          <w:sz w:val="28"/>
        </w:rPr>
        <w:t>乙方：</w:t>
      </w:r>
    </w:p>
    <w:p>
      <w:pPr>
        <w:jc w:val="both"/>
      </w:pPr>
      <w:r>
        <w:rPr>
          <w:sz w:val="28"/>
        </w:rPr>
        <w:t>法定代表人：</w:t>
      </w:r>
      <w:r>
        <w:rPr>
          <w:sz w:val="28"/>
        </w:rPr>
        <w:t xml:space="preserve">              </w:t>
      </w:r>
      <w:r>
        <w:rPr>
          <w:sz w:val="28"/>
        </w:rPr>
        <w:t>法定代表人：</w:t>
      </w:r>
    </w:p>
    <w:p>
      <w:pPr>
        <w:jc w:val="left"/>
      </w:pPr>
      <w:r>
        <w:rPr>
          <w:sz w:val="28"/>
        </w:rPr>
        <w:t>地址：</w:t>
      </w:r>
      <w:r>
        <w:rPr>
          <w:sz w:val="21"/>
        </w:rPr>
        <w:t xml:space="preserve"> </w:t>
      </w:r>
      <w:r>
        <w:rPr>
          <w:sz w:val="28"/>
        </w:rPr>
        <w:t>中山市西区康欣路</w:t>
      </w:r>
      <w:r>
        <w:rPr>
          <w:sz w:val="28"/>
        </w:rPr>
        <w:t>3</w:t>
      </w:r>
      <w:r>
        <w:rPr>
          <w:sz w:val="28"/>
        </w:rPr>
        <w:t>号</w:t>
      </w:r>
      <w:r>
        <w:rPr>
          <w:sz w:val="21"/>
        </w:rPr>
        <w:t xml:space="preserve">       </w:t>
      </w:r>
      <w:r>
        <w:rPr>
          <w:sz w:val="28"/>
        </w:rPr>
        <w:t>地址：</w:t>
      </w:r>
    </w:p>
    <w:p>
      <w:pPr>
        <w:jc w:val="both"/>
      </w:pPr>
      <w:r>
        <w:rPr>
          <w:sz w:val="28"/>
        </w:rPr>
        <w:t>电话：</w:t>
      </w:r>
      <w:r>
        <w:rPr>
          <w:sz w:val="28"/>
        </w:rPr>
        <w:t>0760-89980328</w:t>
      </w:r>
      <w:r>
        <w:rPr>
          <w:sz w:val="21"/>
        </w:rPr>
        <w:t xml:space="preserve">                  </w:t>
      </w:r>
      <w:r>
        <w:rPr>
          <w:sz w:val="28"/>
        </w:rPr>
        <w:t>电话：</w:t>
      </w:r>
    </w:p>
    <w:p>
      <w:pPr>
        <w:jc w:val="both"/>
      </w:pPr>
      <w:r>
        <w:rPr>
          <w:sz w:val="28"/>
        </w:rPr>
        <w:t>传真：</w:t>
      </w:r>
      <w:r>
        <w:rPr>
          <w:sz w:val="28"/>
        </w:rPr>
        <w:t>0760-89980318</w:t>
      </w:r>
      <w:r>
        <w:rPr>
          <w:sz w:val="21"/>
        </w:rPr>
        <w:t xml:space="preserve">                  </w:t>
      </w:r>
      <w:r>
        <w:rPr>
          <w:sz w:val="28"/>
        </w:rPr>
        <w:t>传真：</w:t>
      </w:r>
    </w:p>
    <w:p>
      <w:pPr>
        <w:jc w:val="both"/>
      </w:pPr>
      <w:r>
        <w:rPr>
          <w:sz w:val="28"/>
        </w:rPr>
        <w:t>签约日期：</w:t>
      </w:r>
      <w:r>
        <w:rPr>
          <w:sz w:val="28"/>
        </w:rPr>
        <w:t xml:space="preserve">   </w:t>
      </w:r>
      <w:r>
        <w:rPr>
          <w:sz w:val="28"/>
        </w:rPr>
        <w:t>年</w:t>
      </w:r>
      <w:r>
        <w:rPr>
          <w:sz w:val="21"/>
        </w:rPr>
        <w:t xml:space="preserve">   </w:t>
      </w:r>
      <w:r>
        <w:rPr>
          <w:sz w:val="28"/>
        </w:rPr>
        <w:t>月</w:t>
      </w:r>
      <w:r>
        <w:rPr>
          <w:sz w:val="21"/>
        </w:rPr>
        <w:t xml:space="preserve">   </w:t>
      </w:r>
      <w:r>
        <w:rPr>
          <w:sz w:val="28"/>
        </w:rPr>
        <w:t>日</w:t>
      </w:r>
    </w:p>
    <w:p>
      <w:pPr>
        <w:jc w:val="both"/>
      </w:pPr>
      <w:r>
        <w:rPr>
          <w:sz w:val="21"/>
        </w:rPr>
        <w:t xml:space="preserve">                                                                                                                          </w:t>
      </w:r>
    </w:p>
    <w:p>
      <w:pPr>
        <w:jc w:val="both"/>
      </w:pPr>
    </w:p>
    <w:p/>
    <w:p>
      <w:r>
        <w:rPr/>
        <w:t xml:space="preserve"> </w:t>
      </w:r>
    </w:p>
    <w:p>
      <w:pPr>
        <w:jc w:val="both"/>
      </w:pPr>
      <w:r>
        <w:rPr>
          <w:sz w:val="28"/>
        </w:rPr>
        <w:t>附件：设备配置清单及耗材价格</w:t>
      </w:r>
    </w:p>
    <w:p>
      <w:pPr>
        <w:jc w:val="both"/>
      </w:pPr>
    </w:p>
    <w:p>
      <w:pPr>
        <w:jc w:val="center"/>
      </w:pPr>
      <w:r>
        <w:rPr>
          <w:b/>
          <w:sz w:val="28"/>
        </w:rPr>
        <w:t>廉洁购销协议</w:t>
      </w:r>
    </w:p>
    <w:p>
      <w:pPr>
        <w:jc w:val="both"/>
      </w:pPr>
      <w:r>
        <w:rPr>
          <w:sz w:val="28"/>
        </w:rPr>
        <w:t>甲方（医疗机构）：中山市中医院</w:t>
      </w:r>
    </w:p>
    <w:p>
      <w:pPr>
        <w:jc w:val="both"/>
      </w:pPr>
      <w:r>
        <w:rPr>
          <w:sz w:val="28"/>
        </w:rPr>
        <w:t>乙方（经销单位）：</w:t>
      </w:r>
    </w:p>
    <w:p>
      <w:pPr>
        <w:ind w:firstLine="560"/>
        <w:jc w:val="both"/>
      </w:pPr>
      <w:r>
        <w:rPr>
          <w:sz w:val="28"/>
        </w:rPr>
        <w:t>为进一步规范医疗器械购销行为，维护正常的医疗产品经营秩序，建立健全防治商业贿赂长效机制，特制订《医疗器械购销廉洁协议》，并予以共同遵守：</w:t>
      </w:r>
    </w:p>
    <w:p>
      <w:pPr>
        <w:ind w:firstLine="560"/>
        <w:jc w:val="both"/>
      </w:pPr>
      <w:r>
        <w:rPr>
          <w:sz w:val="28"/>
        </w:rPr>
        <w:t>一</w:t>
      </w:r>
      <w:r>
        <w:rPr>
          <w:sz w:val="28"/>
        </w:rPr>
        <w:t>.</w:t>
      </w:r>
      <w:r>
        <w:rPr>
          <w:sz w:val="28"/>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ind w:firstLine="560"/>
        <w:jc w:val="both"/>
      </w:pPr>
      <w:r>
        <w:rPr>
          <w:sz w:val="28"/>
        </w:rPr>
        <w:t>二</w:t>
      </w:r>
      <w:r>
        <w:rPr>
          <w:sz w:val="28"/>
        </w:rPr>
        <w:t>.</w:t>
      </w:r>
      <w:r>
        <w:rPr>
          <w:sz w:val="28"/>
        </w:rPr>
        <w:t>禁止甲方工作人员在医疗器械采购、招标及临床活动中，向经销人员索要或收受生产、经营企业及其经销人员以各种名义给予好处费、回  扣、财物、临床观察费和各种不正当利益。</w:t>
      </w:r>
    </w:p>
    <w:p>
      <w:pPr>
        <w:ind w:firstLine="560"/>
        <w:jc w:val="both"/>
      </w:pPr>
      <w:r>
        <w:rPr>
          <w:sz w:val="28"/>
        </w:rPr>
        <w:t>三</w:t>
      </w:r>
      <w:r>
        <w:rPr>
          <w:sz w:val="28"/>
        </w:rPr>
        <w:t>.</w:t>
      </w:r>
      <w:r>
        <w:rPr>
          <w:sz w:val="28"/>
        </w:rPr>
        <w:t>乙方在销售活动中，要自觉遵守国家和地方的有关法律、法规，严格执行合同条款，不以次充好，不降低产品质量，做到诚信经营。如发生医疗器械产品质量问题由乙方承担一切责任。</w:t>
      </w:r>
    </w:p>
    <w:p>
      <w:pPr>
        <w:ind w:firstLine="560"/>
        <w:jc w:val="both"/>
      </w:pPr>
      <w:r>
        <w:rPr>
          <w:sz w:val="28"/>
        </w:rPr>
        <w:t>四</w:t>
      </w:r>
      <w:r>
        <w:rPr>
          <w:sz w:val="28"/>
        </w:rPr>
        <w:t>.</w:t>
      </w:r>
      <w:r>
        <w:rPr>
          <w:sz w:val="28"/>
        </w:rPr>
        <w:t>乙方不得暗中给予甲方回  扣，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ind w:firstLine="560"/>
        <w:jc w:val="both"/>
      </w:pPr>
      <w:r>
        <w:rPr>
          <w:sz w:val="28"/>
        </w:rPr>
        <w:t>五</w:t>
      </w:r>
      <w:r>
        <w:rPr>
          <w:sz w:val="28"/>
        </w:rPr>
        <w:t>.</w:t>
      </w:r>
      <w:r>
        <w:rPr>
          <w:sz w:val="28"/>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ind w:firstLine="560"/>
        <w:jc w:val="both"/>
      </w:pPr>
      <w:r>
        <w:rPr>
          <w:sz w:val="28"/>
        </w:rPr>
        <w:t>六</w:t>
      </w:r>
      <w:r>
        <w:rPr>
          <w:sz w:val="28"/>
        </w:rPr>
        <w:t>.</w:t>
      </w:r>
      <w:r>
        <w:rPr>
          <w:sz w:val="28"/>
        </w:rPr>
        <w:t>甲乙双方如违反以上条款，一经核实，将严肃处理，情节严重的，移交上级部门处理，构成犯罪的移交司法机构处理。</w:t>
      </w:r>
    </w:p>
    <w:p>
      <w:pPr>
        <w:ind w:firstLine="560"/>
        <w:jc w:val="both"/>
      </w:pPr>
      <w:r>
        <w:rPr>
          <w:sz w:val="28"/>
        </w:rPr>
        <w:t>七．本协议书为医疗器械产品购销合同的附件，与购销合同一并执行，具有同等的法律效力，从签订之日起生效。</w:t>
      </w:r>
    </w:p>
    <w:p>
      <w:pPr>
        <w:jc w:val="both"/>
      </w:pPr>
      <w:r>
        <w:rPr>
          <w:sz w:val="28"/>
        </w:rPr>
        <w:t>甲方（盖章）：中山市中医院</w:t>
      </w:r>
      <w:r>
        <w:rPr>
          <w:sz w:val="28"/>
        </w:rPr>
        <w:t xml:space="preserve">     </w:t>
      </w:r>
      <w:r>
        <w:rPr>
          <w:sz w:val="28"/>
        </w:rPr>
        <w:t>乙方（盖章）：</w:t>
      </w:r>
    </w:p>
    <w:p>
      <w:pPr>
        <w:jc w:val="both"/>
      </w:pPr>
      <w:r>
        <w:rPr>
          <w:sz w:val="28"/>
        </w:rPr>
        <w:t>法定代表人：</w:t>
      </w:r>
      <w:r>
        <w:rPr>
          <w:sz w:val="28"/>
        </w:rPr>
        <w:t xml:space="preserve">               </w:t>
      </w:r>
      <w:r>
        <w:rPr>
          <w:sz w:val="28"/>
        </w:rPr>
        <w:t>法定代表人：</w:t>
      </w:r>
    </w:p>
    <w:p>
      <w:pPr>
        <w:jc w:val="both"/>
      </w:pP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p>
    <w:p>
      <w:pPr>
        <w:jc w:val="both"/>
      </w:pPr>
    </w:p>
    <w:p>
      <w:pPr>
        <w:jc w:val="both"/>
      </w:pPr>
    </w:p>
    <w:p>
      <w:pPr>
        <w:ind w:firstLine="480"/>
        <w:jc w:val="both"/>
      </w:pPr>
    </w:p>
    <w:p>
      <w:pPr>
        <w:jc w:val="both"/>
      </w:pPr>
      <w:r>
        <w:rPr>
          <w:sz w:val="21"/>
        </w:rPr>
        <w:t xml:space="preserve"> </w:t>
      </w:r>
    </w:p>
    <w:p>
      <w:pPr>
        <w:jc w:val="both"/>
      </w:pPr>
    </w:p>
    <w:p>
      <w:pPr>
        <w:jc w:val="both"/>
      </w:pPr>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442000-2023-00535</w:t>
      </w:r>
    </w:p>
    <w:p>
      <w:pPr>
        <w:jc w:val="center"/>
      </w:pPr>
      <w:r>
        <w:rPr>
          <w:b/>
          <w:sz w:val="24"/>
        </w:rPr>
        <w:t>采购项目编号：</w:t>
      </w:r>
      <w:r>
        <w:rPr>
          <w:b/>
          <w:sz w:val="24"/>
        </w:rPr>
        <w:t>ZZ22302816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中山市中医院多层螺旋CT采购项目</w:t>
      </w:r>
      <w:r>
        <w:rPr>
          <w:u w:val="single"/>
        </w:rPr>
        <w:t>”</w:t>
      </w:r>
      <w:r>
        <w:rPr/>
        <w:t>项目的招标[采购项目编号为：</w:t>
      </w:r>
      <w:r>
        <w:rPr>
          <w:u w:val="single"/>
        </w:rPr>
        <w:t>ZZ22302816</w:t>
      </w:r>
      <w:r>
        <w:rPr/>
        <w:t>]，我方愿参与投标。</w:t>
      </w:r>
    </w:p>
    <w:p>
      <w:pPr>
        <w:ind w:firstLine="480"/>
      </w:pPr>
      <w:r>
        <w:rPr/>
        <w:t>我方确认收到贵方提供的</w:t>
      </w:r>
      <w:r>
        <w:rPr>
          <w:u w:val="single"/>
        </w:rPr>
        <w:t>“</w:t>
      </w:r>
      <w:r>
        <w:rPr>
          <w:u w:val="single"/>
        </w:rPr>
        <w:t>中山市中医院多层螺旋CT采购项目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中山市中医院多层螺旋CT采购项目</w:t>
      </w:r>
      <w:r>
        <w:rPr/>
        <w:t>”项目采购[采购项目编号为</w:t>
      </w:r>
      <w:r>
        <w:rPr/>
        <w:t>ZZ22302816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中山市中医院多层螺旋CT采购项目</w:t>
      </w:r>
      <w:r>
        <w:rPr/>
        <w:t>招标中获中标（采购项目编号：</w:t>
      </w:r>
      <w:r>
        <w:rPr/>
        <w:t>ZZ22302816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中山市中医院多层螺旋CT采购项目</w:t>
      </w:r>
      <w:r>
        <w:rPr/>
        <w:t>”项目（采购项目编号：</w:t>
      </w:r>
      <w:r>
        <w:rPr/>
        <w:t>ZZ22302816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