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竞 争 性 磋 商 文 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442000-2024-01835</w:t>
      </w:r>
    </w:p>
    <w:p>
      <w:pPr>
        <w:pStyle w:val="null3"/>
        <w:jc w:val="center"/>
        <w:outlineLvl w:val="3"/>
      </w:pPr>
      <w:r>
        <w:rPr>
          <w:sz w:val="24"/>
          <w:b/>
        </w:rPr>
        <w:t>采购项目编号：</w:t>
      </w:r>
      <w:r>
        <w:rPr>
          <w:sz w:val="24"/>
          <w:b/>
        </w:rPr>
        <w:t>ZZ22404531</w:t>
      </w:r>
    </w:p>
    <w:p>
      <w:pPr>
        <w:pStyle w:val="null3"/>
        <w:jc w:val="center"/>
        <w:outlineLvl w:val="3"/>
      </w:pPr>
      <w:r>
        <w:rPr>
          <w:sz w:val="24"/>
          <w:b/>
        </w:rPr>
        <w:t>项目名称：</w:t>
      </w:r>
      <w:r>
        <w:rPr>
          <w:sz w:val="24"/>
          <w:b/>
        </w:rPr>
        <w:t>中山市中医院《中山中医药传承项目系列丛书》出版服务项目</w:t>
      </w:r>
    </w:p>
    <w:p>
      <w:pPr>
        <w:pStyle w:val="null3"/>
        <w:jc w:val="center"/>
        <w:outlineLvl w:val="3"/>
      </w:pPr>
      <w:r>
        <w:rPr>
          <w:sz w:val="24"/>
          <w:b/>
        </w:rPr>
        <w:t>采购人：</w:t>
      </w:r>
      <w:r>
        <w:rPr>
          <w:sz w:val="24"/>
          <w:b/>
        </w:rPr>
        <w:t>中山市中医院</w:t>
      </w:r>
    </w:p>
    <w:p>
      <w:pPr>
        <w:pStyle w:val="null3"/>
        <w:jc w:val="center"/>
        <w:outlineLvl w:val="3"/>
      </w:pPr>
      <w:r>
        <w:rPr>
          <w:sz w:val="24"/>
          <w:b/>
        </w:rPr>
        <w:t>采购代理机构：</w:t>
      </w:r>
      <w:r>
        <w:rPr>
          <w:sz w:val="24"/>
          <w:b/>
        </w:rPr>
        <w:t>广东志正招标有限公司中山分公司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广东志正招标有限公司中山分公司</w:t>
      </w:r>
      <w:r>
        <w:rPr/>
        <w:t>受</w:t>
      </w:r>
      <w:r>
        <w:rPr/>
        <w:t>中山市中医院</w:t>
      </w:r>
      <w:r>
        <w:rPr/>
        <w:t>的委托，采用</w:t>
      </w:r>
      <w:r>
        <w:rPr/>
        <w:t>竞争性磋商</w:t>
      </w:r>
      <w:r>
        <w:rPr/>
        <w:t>方式组织采购</w:t>
      </w:r>
      <w:r>
        <w:rPr/>
        <w:t>中山市中医院《中山中医药传承项目系列丛书》出版服务项目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中山市中医院《中山中医药传承项目系列丛书》出版服务项目</w:t>
      </w:r>
    </w:p>
    <w:p>
      <w:pPr>
        <w:pStyle w:val="null3"/>
        <w:ind w:firstLine="480"/>
      </w:pPr>
      <w:r>
        <w:rPr/>
        <w:t>采购计划编号：</w:t>
      </w:r>
      <w:r>
        <w:rPr/>
        <w:t>442000-2024-01835</w:t>
      </w:r>
    </w:p>
    <w:p>
      <w:pPr>
        <w:pStyle w:val="null3"/>
        <w:ind w:firstLine="480"/>
      </w:pPr>
      <w:r>
        <w:rPr/>
        <w:t>采购项目编号：</w:t>
      </w:r>
      <w:r>
        <w:rPr/>
        <w:t>ZZ22404531</w:t>
      </w:r>
    </w:p>
    <w:p>
      <w:pPr>
        <w:pStyle w:val="null3"/>
        <w:ind w:firstLine="480"/>
      </w:pPr>
      <w:r>
        <w:rPr/>
        <w:t>采购方式：</w:t>
      </w:r>
      <w:r>
        <w:rPr/>
        <w:t>竞争性磋商</w:t>
      </w:r>
    </w:p>
    <w:p>
      <w:pPr>
        <w:pStyle w:val="null3"/>
        <w:ind w:firstLine="480"/>
      </w:pPr>
      <w:r>
        <w:rPr/>
        <w:t>预算金额：</w:t>
      </w:r>
      <w:r>
        <w:rPr/>
        <w:t>2,100,610.00</w:t>
      </w:r>
      <w:r>
        <w:rPr/>
        <w:t>元</w:t>
      </w:r>
    </w:p>
    <w:p>
      <w:pPr>
        <w:pStyle w:val="null3"/>
        <w:outlineLvl w:val="3"/>
      </w:pPr>
      <w:r>
        <w:rPr>
          <w:sz w:val="24"/>
          <w:b/>
        </w:rPr>
        <w:t>2.项目内容及需求情况（采购项目技术规格、参数及要求）</w:t>
      </w:r>
    </w:p>
    <w:p>
      <w:pPr>
        <w:pStyle w:val="null3"/>
      </w:pPr>
      <w:r>
        <w:rPr/>
        <w:t>采购包1(中山市中医院《中山中医药传承项目系列丛书》出版服务项目):</w:t>
      </w:r>
    </w:p>
    <w:p>
      <w:pPr>
        <w:pStyle w:val="null3"/>
      </w:pPr>
      <w:r>
        <w:rPr/>
        <w:t>采购包预算金额：2,100,610.00元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出版服务</w:t>
            </w:r>
          </w:p>
        </w:tc>
        <w:tc>
          <w:tcPr>
            <w:tcW w:type="dxa" w:w="2052"/>
          </w:tcPr>
          <w:p>
            <w:pPr>
              <w:pStyle w:val="null3"/>
            </w:pPr>
            <w:r>
              <w:rPr/>
              <w:t>图书出版服务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2,100,610.00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合同履行期限：自合同签订之日起至2025年12月31日。</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2023年财务报告（或2023年6月至今任意一个月份财务报表）关键页或由基本开户银行出具的资信证明或政府采购专业担保机构出具的投标担保函。） 。</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需同时提供设备和专业技术能力（人员）两类信息）。</w:t>
      </w:r>
    </w:p>
    <w:p>
      <w:pPr>
        <w:pStyle w:val="null3"/>
      </w:pPr>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采购包1（中山市中医院《中山中医药传承项目系列丛书》出版服务项目）：</w:t>
      </w:r>
      <w:r>
        <w:rPr/>
        <w:t>采购包整体专门面向中小企业：供应商须为符合《政府采购促进中小企业发展管理办法》（财库〔2020〕46号）规定和《中小企业划型标准规定》（工信部联企业[2011]300号）的中型、小型、微型企业。（本项目采购标的对应行业：其他未列明行业） 注：中小企业以供应商填写的《中小企业声明函》（见采购文件格式）为判定标准；残疾人福利性单位以供应商填写的《残疾人福利性单位声明函》（见采购文件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采购包1（中山市中医院《中山中医药传承项目系列丛书》出版服务项目）：</w:t>
      </w:r>
    </w:p>
    <w:p>
      <w:pPr>
        <w:pStyle w:val="null3"/>
      </w:pPr>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r>
        <w:rPr/>
        <w:t>3)供应商须具备有效期内的图书出版许可证或出版物经营许可证。</w:t>
      </w:r>
    </w:p>
    <w:p>
      <w:pPr>
        <w:pStyle w:val="null3"/>
      </w:pPr>
      <w:r>
        <w:rPr/>
        <w:t>4)无围标、串标行为（出具《无围标、串标行为承诺书》）。</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中山市中医院</w:t>
      </w:r>
    </w:p>
    <w:p>
      <w:pPr>
        <w:pStyle w:val="null3"/>
        <w:ind w:firstLine="480"/>
      </w:pPr>
      <w:r>
        <w:rPr/>
        <w:t>地址：</w:t>
      </w:r>
      <w:r>
        <w:rPr/>
        <w:t>中山市西区康欣路3号</w:t>
      </w:r>
    </w:p>
    <w:p>
      <w:pPr>
        <w:pStyle w:val="null3"/>
        <w:ind w:firstLine="480"/>
      </w:pPr>
      <w:r>
        <w:rPr/>
        <w:t>联系方式：</w:t>
      </w:r>
      <w:r>
        <w:rPr/>
        <w:t>0760-89989587</w:t>
      </w:r>
    </w:p>
    <w:p>
      <w:pPr>
        <w:pStyle w:val="null3"/>
        <w:outlineLvl w:val="3"/>
      </w:pPr>
      <w:r>
        <w:rPr>
          <w:sz w:val="24"/>
          <w:b/>
        </w:rPr>
        <w:t>2.采购代理机构信息</w:t>
      </w:r>
    </w:p>
    <w:p>
      <w:pPr>
        <w:pStyle w:val="null3"/>
        <w:ind w:firstLine="480"/>
      </w:pPr>
      <w:r>
        <w:rPr/>
        <w:t>名称：</w:t>
      </w:r>
      <w:r>
        <w:rPr/>
        <w:t>广东志正招标有限公司中山分公司</w:t>
      </w:r>
    </w:p>
    <w:p>
      <w:pPr>
        <w:pStyle w:val="null3"/>
        <w:ind w:firstLine="480"/>
      </w:pPr>
      <w:r>
        <w:rPr/>
        <w:t xml:space="preserve"> 地址：</w:t>
      </w:r>
      <w:r>
        <w:rPr/>
        <w:t>广东省中山市东区中山四路亨尾大街3号软件园东园区2楼22室</w:t>
      </w:r>
    </w:p>
    <w:p>
      <w:pPr>
        <w:pStyle w:val="null3"/>
        <w:ind w:firstLine="480"/>
      </w:pPr>
      <w:r>
        <w:rPr/>
        <w:t xml:space="preserve"> 联系方式：</w:t>
      </w:r>
      <w:r>
        <w:rPr/>
        <w:t>0760-88808187、88811601</w:t>
      </w:r>
    </w:p>
    <w:p>
      <w:pPr>
        <w:pStyle w:val="null3"/>
        <w:outlineLvl w:val="3"/>
      </w:pPr>
      <w:r>
        <w:rPr>
          <w:sz w:val="24"/>
          <w:b/>
        </w:rPr>
        <w:t xml:space="preserve"> 3.项目联系方式</w:t>
      </w:r>
    </w:p>
    <w:p>
      <w:pPr>
        <w:pStyle w:val="null3"/>
        <w:ind w:firstLine="480"/>
      </w:pPr>
      <w:r>
        <w:rPr/>
        <w:t xml:space="preserve"> 项目联系人：</w:t>
      </w:r>
      <w:r>
        <w:rPr/>
        <w:t>李小姐</w:t>
      </w:r>
    </w:p>
    <w:p>
      <w:pPr>
        <w:pStyle w:val="null3"/>
        <w:ind w:firstLine="480"/>
      </w:pPr>
      <w:r>
        <w:rPr/>
        <w:t xml:space="preserve"> 电话：</w:t>
      </w:r>
      <w:r>
        <w:rPr/>
        <w:t>0760-88808187、88811601</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广东志正招标有限公司中山分公司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1、项目名称：中山市中医院《中山中医药传承项目系列丛书》出版服务项目</w:t>
      </w:r>
      <w:r>
        <w:br/>
      </w:r>
      <w:r>
        <w:rPr/>
        <w:t xml:space="preserve"> 2、项目内容：为进一步做好名老中医药专家学术思想传承工作，配合师承工作室建设项目，采购人拟委托一家服务公司进行《中山中医药传承项目系列丛书》的编辑出版。</w:t>
      </w:r>
      <w:r>
        <w:br/>
      </w:r>
      <w:r>
        <w:rPr/>
        <w:t xml:space="preserve"> 3、预算金额：2,100,610.00元</w:t>
      </w:r>
      <w:r>
        <w:br/>
      </w:r>
      <w:r>
        <w:rPr/>
        <w:t xml:space="preserve"> 4、★报价：本项目为单价报价，以黑白印刷的单价进行单价报价，单价上限价为500元/千字。投标报价（单价）不得超出单价上限价，否则为无效投标。报价必须包括书号申请、图书设计、制作、编校、管理费、印刷装订、物流、税费等费用。</w:t>
      </w:r>
      <w:r>
        <w:br/>
      </w:r>
      <w:r>
        <w:rPr/>
        <w:t xml:space="preserve"> 5、结算：按每册图书实际字数进行结算，彩色印刷按黑白印刷的1.3倍进行折算（例：黑白印刷100元/千字，则彩色印刷130元/千字），每张图片按本书最大单页字数量进行折算（例：如该书最大单页字数量为1000，则每张图片按1000字进行计算）。</w:t>
      </w:r>
      <w:r>
        <w:br/>
      </w:r>
      <w:r>
        <w:rPr/>
        <w:t xml:space="preserve"> 6、本项目不允许分包，也不接受联合体报价。</w:t>
      </w:r>
    </w:p>
    <w:p>
      <w:pPr>
        <w:pStyle w:val="null3"/>
      </w:pPr>
      <w:r>
        <w:rPr/>
        <w:t>采购包1（中山市中医院《中山中医药传承项目系列丛书》出版服务项目）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自合同签订之日起至2025年12月31日。采购金额累计达到结算金额上限（2100610元）或服务期限（以先到者为准），委托合同终止。</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1、合同签订后15个工作日内，采购人支付合同总金额的50%作为预付款。2、根据中标单价及每册书的出版字数，据实计算每一册书的结算金额，可以一册一结，也可以多册一结。结算金额优先在50%的预付款里进行抵扣，预付款不足抵扣的，采购人据实支付剩余费用。每册书在付印前结算支付出版费用，成交供应商保证在收齐每册结算全款后60日内完成印刷。3、每次付款前，成交供应商应开具实际支付款项的有效发票给采购人，采购人于15个工作日内支付相应款项。</w:t>
            </w:r>
          </w:p>
        </w:tc>
      </w:tr>
      <w:tr>
        <w:tc>
          <w:tcPr>
            <w:tcW w:type="dxa" w:w="4153"/>
          </w:tcPr>
          <w:p>
            <w:pPr>
              <w:pStyle w:val="null3"/>
            </w:pPr>
            <w:r>
              <w:rPr/>
              <w:t>验收要求</w:t>
            </w:r>
          </w:p>
        </w:tc>
        <w:tc>
          <w:tcPr>
            <w:tcW w:type="dxa" w:w="4153"/>
          </w:tcPr>
          <w:p>
            <w:pPr>
              <w:pStyle w:val="null3"/>
            </w:pPr>
            <w:r>
              <w:rPr/>
              <w:t>1期：按照国家及行业的相关规定以及采购文件中的有关要求进行验收。</w:t>
            </w:r>
          </w:p>
        </w:tc>
      </w:tr>
      <w:tr>
        <w:tc>
          <w:tcPr>
            <w:tcW w:type="dxa" w:w="4153"/>
          </w:tcPr>
          <w:p>
            <w:pPr>
              <w:pStyle w:val="null3"/>
            </w:pPr>
            <w:r>
              <w:rPr/>
              <w:t>履约保证金</w:t>
            </w:r>
          </w:p>
        </w:tc>
        <w:tc>
          <w:tcPr>
            <w:tcW w:type="dxa" w:w="4153"/>
          </w:tcPr>
          <w:p>
            <w:pPr>
              <w:pStyle w:val="null3"/>
            </w:pPr>
            <w:r>
              <w:rPr/>
              <w:t>收取比例：5%,说明：（1）履约保证金为合同金额的5%；合同签订后10个工作日内，成交供应商以保函形式提交履约保证金。保证期间至少涵盖整个服务期；如保函期届满前60天内，遇到项目延期或其他增加服务期限的情况，成交供应商应立即向保函出具单位申请延续保证期间，延续期限不少于6个月。 （2）履约保证金的退还：合同终止后，成交供应商在服务期内无违约行为或违约行为已履行完毕，成交供应商出具履约保函返还申请，采购人在收到后一个月内退还保函原件给成交供应商。</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出版服务</w:t>
            </w:r>
          </w:p>
        </w:tc>
        <w:tc>
          <w:tcPr>
            <w:tcW w:type="dxa" w:w="933"/>
          </w:tcPr>
          <w:p>
            <w:pPr>
              <w:pStyle w:val="null3"/>
              <w:jc w:val="left"/>
            </w:pPr>
            <w:r>
              <w:rPr/>
              <w:t>图书出版服务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2,100,610.00</w:t>
            </w:r>
          </w:p>
        </w:tc>
        <w:tc>
          <w:tcPr>
            <w:tcW w:type="dxa" w:w="933"/>
          </w:tcPr>
          <w:p>
            <w:pPr>
              <w:pStyle w:val="null3"/>
              <w:jc w:val="right"/>
            </w:pPr>
            <w:r>
              <w:rPr/>
              <w:t>2,100,610.00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图书出版服务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一、服务内容</w:t>
            </w:r>
            <w:r>
              <w:br/>
            </w:r>
            <w:r>
              <w:rPr/>
              <w:t xml:space="preserve"> 1、丛书包括以下书目（24册）：《中风病防治康一体化理论与实践》、《中医整脊临床经验荟萃》、《郑臣校骨伤科经方医案集》、《吴俊哲骨伤医案拾萃》、《杨楠医案选编》、《李文庆中医临床经典医案实录（二）》、《李乐愚“人—证—方”诊疗模式及医案荟萃》、《香山名中医李旭系列手稿之（伤寒论）今释》、《香山名中医李旭系列手稿之（金匮要略）今释》、《香山医学流派名中医李旭学术传承工作室临床医案》、《骨质疏松症防治康》、《缪灿铭名老中医临证实验录》、《岭南名医李雪山心血管病临证》、《中西医结合心脏康复医案集萃》、《全国名中医药专家苏培基学术思想集要》、《中医骨关节病临床经验荟萃》、《中医师技能情景模拟教案集》、《中医师临床技能实训与考核手册》、《中医老年病临床经验荟萃》、《毫火针疗法精选医案集》、《现代医家治疗耳鸣耳聋医案经验集》、《彭林医案医论选编》、《黄建龙教学医案与医话集》、《医院发挥中医药传承创新优势典型案例》，最终书名以采购人提供为准。</w:t>
            </w:r>
            <w:r>
              <w:br/>
            </w:r>
            <w:r>
              <w:rPr/>
              <w:t xml:space="preserve"> 2、印刷要求：</w:t>
            </w:r>
            <w:r>
              <w:br/>
            </w:r>
            <w:r>
              <w:rPr/>
              <w:t xml:space="preserve"> （1）开本：16 开，150毫米*230毫米</w:t>
            </w:r>
            <w:r>
              <w:br/>
            </w:r>
            <w:r>
              <w:rPr/>
              <w:t xml:space="preserve"> （2）印张数：约12印张,192P</w:t>
            </w:r>
            <w:r>
              <w:br/>
            </w:r>
            <w:r>
              <w:rPr/>
              <w:t xml:space="preserve"> （3）装帧形式：精装，黑白印刷 </w:t>
            </w:r>
            <w:r>
              <w:br/>
            </w:r>
            <w:r>
              <w:rPr/>
              <w:t xml:space="preserve"> （4）印数：100本 /册</w:t>
            </w:r>
            <w:r>
              <w:br/>
            </w:r>
            <w:r>
              <w:rPr/>
              <w:t xml:space="preserve"> （5）内文用纸：80克双胶纸</w:t>
            </w:r>
            <w:r>
              <w:br/>
            </w:r>
            <w:r>
              <w:rPr/>
              <w:t xml:space="preserve"> 3、成交供应商负责书号申请、书稿编辑、校对、装帧设计（包括封面制作、封面设计）、排版等其他相关服务工作。</w:t>
            </w:r>
          </w:p>
        </w:tc>
      </w:tr>
      <w:tr>
        <w:tc>
          <w:tcPr>
            <w:tcW w:type="dxa" w:w="2076"/>
          </w:tcPr>
          <w:p/>
        </w:tc>
        <w:tc>
          <w:tcPr>
            <w:tcW w:type="dxa" w:w="415"/>
          </w:tcPr>
          <w:p>
            <w:pPr>
              <w:pStyle w:val="null3"/>
            </w:pPr>
            <w:r>
              <w:rPr/>
              <w:t>2</w:t>
            </w:r>
          </w:p>
        </w:tc>
        <w:tc>
          <w:tcPr>
            <w:tcW w:type="dxa" w:w="5814"/>
          </w:tcPr>
          <w:p>
            <w:pPr>
              <w:pStyle w:val="null3"/>
            </w:pPr>
            <w:r>
              <w:rPr>
                <w:b/>
              </w:rPr>
              <w:t>二、服务要求</w:t>
            </w:r>
            <w:r>
              <w:br/>
            </w:r>
            <w:r>
              <w:rPr/>
              <w:t xml:space="preserve"> 1、图书的稿件和质量符合《图书质量管理规定》、《出版管理条例》、《图书质量保障体系》等国家相关标准及出版要求，无科学性内容错误，无政治性错误，无违反国家民族政策的错误，无失密问题，无法律法规禁止的内容，符合齐、清、定要求。</w:t>
            </w:r>
            <w:r>
              <w:br/>
            </w:r>
            <w:r>
              <w:rPr/>
              <w:t xml:space="preserve"> 2、封面平整，内文无错页、掉页、漏页，封面和内文字迹清晰、无明显缺笔断划、不影响阅读。</w:t>
            </w:r>
            <w:r>
              <w:br/>
            </w:r>
            <w:r>
              <w:rPr/>
              <w:t xml:space="preserve"> 3、按时保质保量完成出版工作，每册自采购人稿件“齐、清、定”交出版社后，180天内完成出版流程，交付印刷。 </w:t>
            </w:r>
            <w:r>
              <w:br/>
            </w:r>
            <w:r>
              <w:rPr/>
              <w:t xml:space="preserve"> ★4、每一册图书须申请一个中国标准书号，费用包含在报价中。</w:t>
            </w:r>
            <w:r>
              <w:br/>
            </w:r>
            <w:r>
              <w:rPr/>
              <w:t xml:space="preserve"> 5、项目验收完成后，成交供应商应协助采购人按照项目归档要求完成本项目归档工作。</w:t>
            </w:r>
            <w:r>
              <w:br/>
            </w:r>
            <w:r>
              <w:rPr/>
              <w:t xml:space="preserve"> 6、印刷所用图片、标志与文字素材等若由采购人提供，知识产权归采购人所有，本项目合同下成交供应商提交的所有工作成果（包括本书著作权及衍生产品、各类纸质文档、电子文档及其他交付物），其知识产权属采购人所有，未经采购人书面同意，成交供应商不得以任何方式向第三方提供或擅自使用。 </w:t>
            </w:r>
            <w:r>
              <w:br/>
            </w:r>
            <w:r>
              <w:rPr/>
              <w:t xml:space="preserve"> 7、成交供应商保证，其交付的工作成果不存在侵犯任何第三方知识产权的情况。如因成交供应商交付的工作成果引起任何知识产权争议，均由成交供应商负责解决并承担相应法律责任；若由此造成采购人损失的，成交供应商应负责赔偿。</w:t>
            </w:r>
            <w:r>
              <w:br/>
            </w:r>
            <w:r>
              <w:rPr/>
              <w:t xml:space="preserve"> 8、严格管理，保证质量，加强保密工作，成交供应商对所提供的服务负相应的法律责任。包含但不限于成交供应商对采购人所委托的印刷内容及履行本合同过程中所获悉的属于采购人的且无法自公开渠道获得的文件及资料，应负保密义务，非经采购人书面同意，不得擅自利用或对外发表、披露，否者应赔偿采购人全部损失。</w:t>
            </w:r>
            <w:r>
              <w:br/>
            </w:r>
            <w:r>
              <w:rPr/>
              <w:t xml:space="preserve"> ★9、成交供应商参与本出版项目的编辑须具备医学专业背景。【</w:t>
            </w:r>
            <w:r>
              <w:rPr>
                <w:b/>
              </w:rPr>
              <w:t>需提供人员（至少1人）的相关证书及承诺函，承诺函格式自拟】</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1.采购代理机构：本项目是指广东志正招标有限公司中山分公司，负责整个采购活动的组织，依法负责编制和发布磋商文件，对磋商文件拥有最终的解释权，不以任何身份出任磋商小组成员。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中山市中医院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采购包1：单价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采购机构代理服务收费标准：(1)本项目以预算金额为基准价，按下列规定按差额定率累进法计算标准的75%收取（服务费不足3680元按3680元收取）: 1.成交金额（100万元或以下），收费费率1.5%； 2.成交金额（100万元（不含）-500万元（含）），收费费率0.8%； 3.成交金额（500万元（不含）-1000万元（含）），收费费率0.45%；4.成交金额（1000万元（不含）-5000万元（含）），收费费率0.25%； (2)代理服务费的货币为人民币； (3)代理服务费支付方式：一次性以银行划帐、电汇、汇票或支票的形式支付； (4)代理服务费支付时间：代理服务费必须在成交供应商领取《成交通知书》时一次性付清，如果成交供应商未能按时交纳代理服务费，采购代理机构/采购人保留追究其法律责任的权利； (5)代理服务费不在报价中单列。</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关于中山市政府采购支持中小微企业质押融资优惠政策，1.根据《中国人民银行中山市中心支行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序号 银行机构 经办部门 联系人 联系方式 1 中国农业发展银行中山市分行 客户业务部 邹可仕 18802598981 信贷与风险管理部 陈小龙 15889891688 2 中国工商银行中山分行 普惠金融事业部 陈炳菁 18928108782 普惠金融事业部 杨培鹏 15900085352 3 中国农业银行中山分行 普惠金融事业部 赖思韵 22644682 4 广发银行中山分行 普惠金融部 林光宇 88862643 5 中国邮政储蓄银行中山市分行 小企业金融部 黄嘉霖 13824720741 6 中山农村商业银行 总行公司业务部 杜保森 88884181 7 平安银行中山分行 普惠金融部 林晓冰 13823931817 8 兴业银行中山分行 企业金融部 刘中芳 0760-88368666-203172 9 招商银行中山分行 公司金融事业部 唐庆颖 13924998608 10 中国光大银行中山分行 公司业务管理部 张梓颖 0760-88858067 11 广州银行中山分行 公司金融部 杨顺龙 88776919 12 中信银行中山分行 普惠金融部 陈廷忠 15113386853 普惠金融部 余超贤 15918291829 13 渤海银行中山分行 公司金融部 李建夏 13631124024、0760-87911816 分行营业部 徐艺 13928142042、0760-87911808 14 华夏银行中山分行 营销管理部 叶怡 28137855 15 东莞银行中山分行 业务部 赵荣耀 13042854636/86939959 16 东亚银行（中国）有限公司中山支行 中山支行 王涛 89986282/18926998881 17 浦发银行中山分行 交易银行部 付涛 0760-89982303 2.中小微企业有融资需求的，可通过应收账款融资服务平台（网址：www.crcrfsp.com ）和中山市社会征信和金融服务一体化系统（网址：www.zsythxt.zs.gov.cn ）向辖内特定或非特定银行机构咨询并提出融资申请。 3.采购人应当及时在应收账款融资服务平台（网址：www.crcrfsp.com ）确认债权债务关系，支持中小微企业融资。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5.财政部门根据《政府采购法》等相关法规、规章规定，对参加政府采购活动的供应商的不良行为予以记录，并纳入中山市社会征信和金融服务一体化系统，供银行机构融资授信时审慎性参考。</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广东志正招标有限公司中山分公司</w:t>
      </w:r>
      <w:r>
        <w:rPr/>
        <w:t>代收。具体操作要求详见</w:t>
      </w:r>
      <w:r>
        <w:rPr/>
        <w:t>广东志正招标有限公司中山分公司</w:t>
      </w:r>
      <w:r>
        <w:rPr/>
        <w:t>有关指引，递交事宜请自行咨询</w:t>
      </w:r>
      <w:r>
        <w:rPr/>
        <w:t>广东志正招标有限公司中山分公司</w:t>
      </w:r>
      <w:r>
        <w:rPr/>
        <w:t>；请各供应商在响应文件递交截止时间前按须知前附表规定的金额递交至</w:t>
      </w:r>
      <w:r>
        <w:rPr/>
        <w:t>广东志正招标有限公司中山分公司</w:t>
      </w:r>
      <w:r>
        <w:rPr/>
        <w:t>，到账情况以开启时</w:t>
      </w:r>
      <w:r>
        <w:rPr/>
        <w:t>广东志正招标有限公司中山分公司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（2）未成交的供应商保证金，在成交供应商发出后5个工作日内原额退还。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李小姐</w:t>
      </w:r>
    </w:p>
    <w:p>
      <w:pPr>
        <w:pStyle w:val="null3"/>
        <w:ind w:firstLine="480"/>
      </w:pPr>
      <w:r>
        <w:rPr/>
        <w:t>电话：</w:t>
      </w:r>
      <w:r>
        <w:rPr/>
        <w:t>0760-88808187、88811601</w:t>
      </w:r>
    </w:p>
    <w:p>
      <w:pPr>
        <w:pStyle w:val="null3"/>
        <w:ind w:firstLine="480"/>
      </w:pPr>
      <w:r>
        <w:rPr/>
        <w:t>传真：</w:t>
      </w:r>
      <w:r>
        <w:rPr/>
        <w:t>/</w:t>
      </w:r>
    </w:p>
    <w:p>
      <w:pPr>
        <w:pStyle w:val="null3"/>
        <w:ind w:firstLine="480"/>
      </w:pPr>
      <w:r>
        <w:rPr/>
        <w:t>邮箱：</w:t>
      </w:r>
      <w:r>
        <w:rPr/>
        <w:t>tenderzs@163.com</w:t>
      </w:r>
    </w:p>
    <w:p>
      <w:pPr>
        <w:pStyle w:val="null3"/>
        <w:ind w:firstLine="480"/>
      </w:pPr>
      <w:r>
        <w:rPr/>
        <w:t>地址：</w:t>
      </w:r>
      <w:r>
        <w:rPr/>
        <w:t>广东省中山市东区中山四路亨尾大街3号软件园东园区2楼22室</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话：0760-88266297、88266299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中山市中医院《中山中医药传承项目系列丛书》出版服务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广东志正招标有限公司中山分公司</w:t>
      </w:r>
      <w:r>
        <w:rPr/>
        <w:t>统一对外发布。</w:t>
      </w:r>
    </w:p>
    <w:p>
      <w:pPr>
        <w:pStyle w:val="null3"/>
        <w:ind w:firstLine="480"/>
      </w:pPr>
      <w:r>
        <w:rPr/>
        <w:t>（2）对</w:t>
      </w:r>
      <w:r>
        <w:rPr/>
        <w:t>广东志正招标有限公司中山分公司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采购包1（中山市中医院《中山中医药传承项目系列丛书》出版服务项目）：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采购包1（中山市中医院《中山中医药传承项目系列丛书》出版服务项目）：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供应商必须具有良好的商业信誉和健全的财务会计制度（提供2023年财务报告（或2023年6月至今任意一个月份财务报表）关键页或由基本开户银行出具的资信证明或政府采购专业担保机构出具的投标担保函。）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需同时提供设备和专业技术能力（人员）两类信息）。</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本项目特定资格要求</w:t>
            </w:r>
          </w:p>
        </w:tc>
        <w:tc>
          <w:tcPr>
            <w:tcW w:type="dxa" w:w="4238"/>
          </w:tcPr>
          <w:p>
            <w:pPr>
              <w:pStyle w:val="null3"/>
            </w:pPr>
            <w:r>
              <w:rPr/>
              <w:t>供应商须具备有效期内的图书出版许可证或出版物经营许可证。</w:t>
            </w:r>
          </w:p>
        </w:tc>
      </w:tr>
      <w:tr>
        <w:tc>
          <w:tcPr>
            <w:tcW w:type="dxa" w:w="890"/>
          </w:tcPr>
          <w:p>
            <w:pPr>
              <w:pStyle w:val="null3"/>
            </w:pPr>
            <w:r>
              <w:rPr/>
              <w:t>9</w:t>
            </w:r>
          </w:p>
        </w:tc>
        <w:tc>
          <w:tcPr>
            <w:tcW w:type="dxa" w:w="3178"/>
          </w:tcPr>
          <w:p>
            <w:pPr>
              <w:pStyle w:val="null3"/>
            </w:pPr>
            <w:r>
              <w:rPr/>
              <w:t>无围标、串标行为</w:t>
            </w:r>
          </w:p>
        </w:tc>
        <w:tc>
          <w:tcPr>
            <w:tcW w:type="dxa" w:w="4238"/>
          </w:tcPr>
          <w:p>
            <w:pPr>
              <w:pStyle w:val="null3"/>
            </w:pPr>
            <w:r>
              <w:rPr/>
              <w:t>无围标、串标行为（出具《无围标、串标行为承诺书》）。</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采购包整体专门面向中小企业：供应商须为符合《政府采购促进中小企业发展管理办法》（财库〔2020〕46号）规定和《中小企业划型标准规定》（工信部联企业[2011]300号）的中型、小型、微型企业。（本项目采购标的对应行业：其他未列明行业） 注：中小企业以供应商填写的《中小企业声明函》（见采购文件格式）为判定标准；残疾人福利性单位以供应商填写的《残疾人福利性单位声明函》（见采购文件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采购包1（中山市中医院《中山中医药传承项目系列丛书》出版服务项目）：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响应有效期</w:t>
            </w:r>
          </w:p>
        </w:tc>
        <w:tc>
          <w:tcPr>
            <w:tcW w:type="dxa" w:w="4238"/>
          </w:tcPr>
          <w:p>
            <w:pPr>
              <w:pStyle w:val="null3"/>
            </w:pPr>
            <w:r>
              <w:rPr/>
              <w:t>符合采购文件要求的响应有效期</w:t>
            </w:r>
          </w:p>
        </w:tc>
      </w:tr>
      <w:tr>
        <w:tc>
          <w:tcPr>
            <w:tcW w:type="dxa" w:w="890"/>
          </w:tcPr>
          <w:p>
            <w:pPr>
              <w:pStyle w:val="null3"/>
            </w:pPr>
            <w:r>
              <w:rPr/>
              <w:t>2</w:t>
            </w:r>
          </w:p>
        </w:tc>
        <w:tc>
          <w:tcPr>
            <w:tcW w:type="dxa" w:w="3178"/>
          </w:tcPr>
          <w:p>
            <w:pPr>
              <w:pStyle w:val="null3"/>
            </w:pPr>
            <w:r>
              <w:rPr/>
              <w:t>按采购文件规定填写并按要求签署、盖章</w:t>
            </w:r>
          </w:p>
        </w:tc>
        <w:tc>
          <w:tcPr>
            <w:tcW w:type="dxa" w:w="4238"/>
          </w:tcPr>
          <w:p>
            <w:pPr>
              <w:pStyle w:val="null3"/>
            </w:pPr>
            <w:r>
              <w:rPr/>
              <w:t>响应文件按照采购文件规定填写并按要求签署、盖章，包括：①响应承诺函；②法定代表人证明书或法定代表人授权书；③首轮报价表；④分项报价表；</w:t>
            </w:r>
          </w:p>
        </w:tc>
      </w:tr>
      <w:tr>
        <w:tc>
          <w:tcPr>
            <w:tcW w:type="dxa" w:w="890"/>
          </w:tcPr>
          <w:p>
            <w:pPr>
              <w:pStyle w:val="null3"/>
            </w:pPr>
            <w:r>
              <w:rPr/>
              <w:t>3</w:t>
            </w:r>
          </w:p>
        </w:tc>
        <w:tc>
          <w:tcPr>
            <w:tcW w:type="dxa" w:w="3178"/>
          </w:tcPr>
          <w:p>
            <w:pPr>
              <w:pStyle w:val="null3"/>
            </w:pPr>
            <w:r>
              <w:rPr/>
              <w:t>响应报价</w:t>
            </w:r>
          </w:p>
        </w:tc>
        <w:tc>
          <w:tcPr>
            <w:tcW w:type="dxa" w:w="4238"/>
          </w:tcPr>
          <w:p>
            <w:pPr>
              <w:pStyle w:val="null3"/>
            </w:pPr>
            <w:r>
              <w:rPr/>
              <w:t>响应报价没有超出单价上限价</w:t>
            </w:r>
          </w:p>
        </w:tc>
      </w:tr>
      <w:tr>
        <w:tc>
          <w:tcPr>
            <w:tcW w:type="dxa" w:w="890"/>
          </w:tcPr>
          <w:p>
            <w:pPr>
              <w:pStyle w:val="null3"/>
            </w:pPr>
            <w:r>
              <w:rPr/>
              <w:t>4</w:t>
            </w:r>
          </w:p>
        </w:tc>
        <w:tc>
          <w:tcPr>
            <w:tcW w:type="dxa" w:w="3178"/>
          </w:tcPr>
          <w:p>
            <w:pPr>
              <w:pStyle w:val="null3"/>
            </w:pPr>
            <w:r>
              <w:rPr/>
              <w:t>实质性条款响应情况</w:t>
            </w:r>
          </w:p>
        </w:tc>
        <w:tc>
          <w:tcPr>
            <w:tcW w:type="dxa" w:w="4238"/>
          </w:tcPr>
          <w:p>
            <w:pPr>
              <w:pStyle w:val="null3"/>
            </w:pPr>
            <w:r>
              <w:rPr/>
              <w:t>完全满足采购文件中标注“★”的条款</w:t>
            </w:r>
          </w:p>
        </w:tc>
      </w:tr>
      <w:tr>
        <w:tc>
          <w:tcPr>
            <w:tcW w:type="dxa" w:w="890"/>
          </w:tcPr>
          <w:p>
            <w:pPr>
              <w:pStyle w:val="null3"/>
            </w:pPr>
            <w:r>
              <w:rPr/>
              <w:t>5</w:t>
            </w:r>
          </w:p>
        </w:tc>
        <w:tc>
          <w:tcPr>
            <w:tcW w:type="dxa" w:w="3178"/>
          </w:tcPr>
          <w:p>
            <w:pPr>
              <w:pStyle w:val="null3"/>
            </w:pPr>
            <w:r>
              <w:rPr/>
              <w:t>其他响应无效的情况</w:t>
            </w:r>
          </w:p>
        </w:tc>
        <w:tc>
          <w:tcPr>
            <w:tcW w:type="dxa" w:w="4238"/>
          </w:tcPr>
          <w:p>
            <w:pPr>
              <w:pStyle w:val="null3"/>
            </w:pPr>
            <w:r>
              <w:rPr/>
              <w:t>未出现有关法律、法规、规章或采购文件规定的属于响应无效的情形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采购包1(中山市中医院《中山中医药传承项目系列丛书》出版服务项目):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技术响应程度 (5.0分)</w:t>
            </w:r>
            <w:r>
              <w:rPr/>
              <w:t>，（等次分值选择：</w:t>
            </w:r>
            <w:r>
              <w:rPr/>
              <w:t>0.0;</w:t>
            </w:r>
            <w:r>
              <w:rPr/>
              <w:t>1.0;</w:t>
            </w:r>
            <w:r>
              <w:rPr/>
              <w:t>3.0;</w:t>
            </w:r>
            <w:r>
              <w:rPr/>
              <w:t>5.0;</w:t>
            </w:r>
            <w:r>
              <w:rPr/>
              <w:t>）</w:t>
            </w:r>
          </w:p>
        </w:tc>
        <w:tc>
          <w:tcPr>
            <w:tcW w:type="dxa" w:w="5076"/>
          </w:tcPr>
          <w:p>
            <w:pPr>
              <w:pStyle w:val="null3"/>
              <w:jc w:val="left"/>
            </w:pPr>
            <w:r>
              <w:rPr/>
              <w:t>根据供应商对采购文件“第二章 采购需求”中“技术标准与要求”条款的响应程度进行评审（每条条款最小一级序号均以一项计算）： （1）完全响应或优于的，得5分； （2）有1-2项负偏离的，得3分； （3）有3-4项负偏离的，得1分； （4）有5项或以上负偏离的，得0分。 注：以“技术和服务要求响应表”作为评审依据。</w:t>
            </w:r>
          </w:p>
        </w:tc>
      </w:tr>
      <w:tr>
        <w:tc>
          <w:tcPr>
            <w:tcW w:type="dxa" w:w="922"/>
            <w:gridSpan w:val="2"/>
            <w:vMerge/>
          </w:tcPr>
          <w:p/>
        </w:tc>
        <w:tc>
          <w:tcPr>
            <w:tcW w:type="dxa" w:w="2307"/>
          </w:tcPr>
          <w:p>
            <w:pPr>
              <w:pStyle w:val="null3"/>
              <w:jc w:val="left"/>
            </w:pPr>
            <w:r>
              <w:rPr/>
              <w:t>项目实施方案 (15.0分)</w:t>
            </w:r>
            <w:r>
              <w:rPr/>
              <w:t>，（等次分值选择：</w:t>
            </w:r>
            <w:r>
              <w:rPr/>
              <w:t>0.0;</w:t>
            </w:r>
            <w:r>
              <w:rPr/>
              <w:t>1.0;</w:t>
            </w:r>
            <w:r>
              <w:rPr/>
              <w:t>5.0;</w:t>
            </w:r>
            <w:r>
              <w:rPr/>
              <w:t>10.0;</w:t>
            </w:r>
            <w:r>
              <w:rPr/>
              <w:t>15.0;</w:t>
            </w:r>
            <w:r>
              <w:rPr/>
              <w:t>）</w:t>
            </w:r>
          </w:p>
        </w:tc>
        <w:tc>
          <w:tcPr>
            <w:tcW w:type="dxa" w:w="5076"/>
          </w:tcPr>
          <w:p>
            <w:pPr>
              <w:pStyle w:val="null3"/>
              <w:jc w:val="left"/>
            </w:pPr>
            <w:r>
              <w:rPr/>
              <w:t>根据供应商提供的项目实施方案（包括但不限于书稿编辑、校对、装帧设计（包括封面制作、封面设计）、排版等）进行评审： （1）项目实施方案全面详实，具有可操作性，完全满足项目要求，得15分； （2）项目实施方案较为全面，操作性较强，基本满足项目要求，得10分； （3）方案涵盖以上内容，项目实施方案合理性一般，可操作性一般的，得5分； （4）项目实施方案不合理，方案不全面，可操作性差，得1分； （5）没有相关内容，得0分。</w:t>
            </w:r>
          </w:p>
        </w:tc>
      </w:tr>
      <w:tr>
        <w:tc>
          <w:tcPr>
            <w:tcW w:type="dxa" w:w="922"/>
            <w:gridSpan w:val="2"/>
            <w:vMerge/>
          </w:tcPr>
          <w:p/>
        </w:tc>
        <w:tc>
          <w:tcPr>
            <w:tcW w:type="dxa" w:w="2307"/>
          </w:tcPr>
          <w:p>
            <w:pPr>
              <w:pStyle w:val="null3"/>
              <w:jc w:val="left"/>
            </w:pPr>
            <w:r>
              <w:rPr/>
              <w:t>人员设备配置 (10.0分)</w:t>
            </w:r>
            <w:r>
              <w:rPr/>
              <w:t>，（等次分值选择：</w:t>
            </w:r>
            <w:r>
              <w:rPr/>
              <w:t>0.0;</w:t>
            </w:r>
            <w:r>
              <w:rPr/>
              <w:t>2.0;</w:t>
            </w:r>
            <w:r>
              <w:rPr/>
              <w:t>6.0;</w:t>
            </w:r>
            <w:r>
              <w:rPr/>
              <w:t>10.0;</w:t>
            </w:r>
            <w:r>
              <w:rPr/>
              <w:t>）</w:t>
            </w:r>
          </w:p>
        </w:tc>
        <w:tc>
          <w:tcPr>
            <w:tcW w:type="dxa" w:w="5076"/>
          </w:tcPr>
          <w:p>
            <w:pPr>
              <w:pStyle w:val="null3"/>
              <w:jc w:val="left"/>
            </w:pPr>
            <w:r>
              <w:rPr/>
              <w:t>根据项目执行团队人员组织架构、人员经验、人员设备配置等情况进行综合评审： （1）人员组织架构具有针对性且科学合理、人员经验丰富、人员设备配置详细具体，且满足项目实施要求，得10分； （2）人员组织架构具有一定针对性且基本合理、人员经验较丰富、人员设备配置详细， 基本满足项目实施要求，得6分； （3）人员组织架构合理性、人员经验、人员设备配置情况等一般，不能完全满足项目实施要求，得2分； （4）没有相关内容的，得0分。 注：需提供人员及设备配置清单并加盖公章，不提供不得分。</w:t>
            </w:r>
          </w:p>
        </w:tc>
      </w:tr>
      <w:tr>
        <w:tc>
          <w:tcPr>
            <w:tcW w:type="dxa" w:w="922"/>
            <w:gridSpan w:val="2"/>
            <w:vMerge/>
          </w:tcPr>
          <w:p/>
        </w:tc>
        <w:tc>
          <w:tcPr>
            <w:tcW w:type="dxa" w:w="2307"/>
          </w:tcPr>
          <w:p>
            <w:pPr>
              <w:pStyle w:val="null3"/>
              <w:jc w:val="left"/>
            </w:pPr>
            <w:r>
              <w:rPr/>
              <w:t>服务保障措施 (15.0分)</w:t>
            </w:r>
            <w:r>
              <w:rPr/>
              <w:t>，（等次分值选择：</w:t>
            </w:r>
            <w:r>
              <w:rPr/>
              <w:t>0.0;</w:t>
            </w:r>
            <w:r>
              <w:rPr/>
              <w:t>1.0;</w:t>
            </w:r>
            <w:r>
              <w:rPr/>
              <w:t>5.0;</w:t>
            </w:r>
            <w:r>
              <w:rPr/>
              <w:t>10.0;</w:t>
            </w:r>
            <w:r>
              <w:rPr/>
              <w:t>15.0;</w:t>
            </w:r>
            <w:r>
              <w:rPr/>
              <w:t>）</w:t>
            </w:r>
          </w:p>
        </w:tc>
        <w:tc>
          <w:tcPr>
            <w:tcW w:type="dxa" w:w="5076"/>
          </w:tcPr>
          <w:p>
            <w:pPr>
              <w:pStyle w:val="null3"/>
              <w:jc w:val="left"/>
            </w:pPr>
            <w:r>
              <w:rPr/>
              <w:t>根据响应供应商提供的服务保障措施（包括但不限于服务质量承诺内容、服务质量承诺执行方式、服务质量原则、服务质量承诺保障具体措施等）进行综合评审： （1）服务质量承诺内容完整，服务质量承诺执行方式合理有效，服务质量原则能够发挥项目的整体效益，服务质量承诺保障具体措施针对性强，能完全满足采购需求的，得15分； （5）服务质量承诺内容较完整，服务质量承诺执行方式较合理有效，服务质量原则比较能够发挥项目的整体效益，服务质量承诺保障具体措施针对性较强，基本能满足采购需求的，得10分； （3）服务质量承诺内容基本完整，服务质量承诺执行方式基本合理有效，服务质量原则基本能发挥项目的整体效益，服务质量承诺保障具体措施具有一定针对性，基本能满足采购需求的，得5分； （4）服务质量承诺内容不够完整，服务质量承诺执行方式不够合理有效，服务质量原则不能够发挥项目的整体效益，服务质量承诺保障具体措施不齐全，不能满足采购需求的，得1分； （5）未提供保障措施不得分。</w:t>
            </w:r>
          </w:p>
        </w:tc>
      </w:tr>
      <w:tr>
        <w:tc>
          <w:tcPr>
            <w:tcW w:type="dxa" w:w="922"/>
            <w:gridSpan w:val="2"/>
            <w:vMerge/>
          </w:tcPr>
          <w:p/>
        </w:tc>
        <w:tc>
          <w:tcPr>
            <w:tcW w:type="dxa" w:w="2307"/>
          </w:tcPr>
          <w:p>
            <w:pPr>
              <w:pStyle w:val="null3"/>
              <w:jc w:val="left"/>
            </w:pPr>
            <w:r>
              <w:rPr/>
              <w:t>保密制度和保密措施 (10.0分)</w:t>
            </w:r>
            <w:r>
              <w:rPr/>
              <w:t>，（等次分值选择：</w:t>
            </w:r>
            <w:r>
              <w:rPr/>
              <w:t>0.0;</w:t>
            </w:r>
            <w:r>
              <w:rPr/>
              <w:t>1.0;</w:t>
            </w:r>
            <w:r>
              <w:rPr/>
              <w:t>4.0;</w:t>
            </w:r>
            <w:r>
              <w:rPr/>
              <w:t>7.0;</w:t>
            </w:r>
            <w:r>
              <w:rPr/>
              <w:t>10.0;</w:t>
            </w:r>
            <w:r>
              <w:rPr/>
              <w:t>）</w:t>
            </w:r>
          </w:p>
        </w:tc>
        <w:tc>
          <w:tcPr>
            <w:tcW w:type="dxa" w:w="5076"/>
          </w:tcPr>
          <w:p>
            <w:pPr>
              <w:pStyle w:val="null3"/>
              <w:jc w:val="left"/>
            </w:pPr>
            <w:r>
              <w:rPr/>
              <w:t>对供应商保密制度和保密措施进行评审： （1）保密制度完善，保密服务工作标准化程度高，有详细的标准化流程，合理有序、逻辑性强且有一系列保密保障措施，内容详细有针对性，得10分； （2）保密制度较为完善，保密服务工作标准化程度较高，有一定的标准化流程，顺序较为清晰，有一定的操作性，满足项目的基本实施需要，保密保障措施描述基本清晰，得7分； （3）保密制度一般，内容较为普通缺乏针对性或有缺失，但该缺失不影响项目具体实施，保障措施内容较为简单，得4分； （4）保密制度缺失或不完整，得1分； （5）没有相关内容，得0分。</w:t>
            </w:r>
          </w:p>
        </w:tc>
      </w:tr>
      <w:tr>
        <w:tc>
          <w:tcPr>
            <w:tcW w:type="dxa" w:w="922"/>
            <w:gridSpan w:val="2"/>
            <w:vMerge/>
          </w:tcPr>
          <w:p/>
        </w:tc>
        <w:tc>
          <w:tcPr>
            <w:tcW w:type="dxa" w:w="2307"/>
          </w:tcPr>
          <w:p>
            <w:pPr>
              <w:pStyle w:val="null3"/>
              <w:jc w:val="left"/>
            </w:pPr>
            <w:r>
              <w:rPr/>
              <w:t>时间计划安排 (5.0分)</w:t>
            </w:r>
            <w:r>
              <w:rPr/>
              <w:t>，（等次分值选择：</w:t>
            </w:r>
            <w:r>
              <w:rPr/>
              <w:t>0.0;</w:t>
            </w:r>
            <w:r>
              <w:rPr/>
              <w:t>1.0;</w:t>
            </w:r>
            <w:r>
              <w:rPr/>
              <w:t>3.0;</w:t>
            </w:r>
            <w:r>
              <w:rPr/>
              <w:t>5.0;</w:t>
            </w:r>
            <w:r>
              <w:rPr/>
              <w:t>）</w:t>
            </w:r>
          </w:p>
        </w:tc>
        <w:tc>
          <w:tcPr>
            <w:tcW w:type="dxa" w:w="5076"/>
          </w:tcPr>
          <w:p>
            <w:pPr>
              <w:pStyle w:val="null3"/>
              <w:jc w:val="left"/>
            </w:pPr>
            <w:r>
              <w:rPr/>
              <w:t>根据响应供应商所提供服务方案中的时间计划安排（包括进度要求的把握、项目进度计划实施安排、进度控制思路和方法、进度保障措施）进行评审： （1）能够把握本项目整体进度、对项目实施进度的控制有严谨的思路和方法，进度保障措施严谨完善的，能完全满足采购需求的，得5分； （2）能够较好地把握本项目建设整体进度、对项目实施进度的控制有较强的思路和方法的，进度保障措施比较严谨完善的，基本能满足采购需求的，得3分； （3）能够基本把握本项目整体进度、对项目实施进度的控制有一定的思路和方法的，进度保障措施基本严谨完善的，不能满足采购需求的，得1分； （4）没有相关内容，得0分。</w:t>
            </w:r>
          </w:p>
        </w:tc>
      </w:tr>
      <w:tr>
        <w:tc>
          <w:tcPr>
            <w:tcW w:type="dxa" w:w="922"/>
            <w:gridSpan w:val="2"/>
            <w:vMerge w:val="restart"/>
          </w:tcPr>
          <w:p>
            <w:pPr>
              <w:pStyle w:val="null3"/>
              <w:jc w:val="center"/>
            </w:pPr>
            <w:r>
              <w:rPr/>
              <w:t>商务部分</w:t>
            </w:r>
          </w:p>
        </w:tc>
        <w:tc>
          <w:tcPr>
            <w:tcW w:type="dxa" w:w="2307"/>
          </w:tcPr>
          <w:p>
            <w:pPr>
              <w:pStyle w:val="null3"/>
              <w:jc w:val="left"/>
            </w:pPr>
            <w:r>
              <w:rPr/>
              <w:t>商务响应程度 (3.0分)</w:t>
            </w:r>
            <w:r>
              <w:rPr/>
              <w:t>，（等次分值选择：</w:t>
            </w:r>
            <w:r>
              <w:rPr/>
              <w:t>0.0;</w:t>
            </w:r>
            <w:r>
              <w:rPr/>
              <w:t>1.5;</w:t>
            </w:r>
            <w:r>
              <w:rPr/>
              <w:t>3.0;</w:t>
            </w:r>
            <w:r>
              <w:rPr/>
              <w:t>）</w:t>
            </w:r>
          </w:p>
        </w:tc>
        <w:tc>
          <w:tcPr>
            <w:tcW w:type="dxa" w:w="5076"/>
          </w:tcPr>
          <w:p>
            <w:pPr>
              <w:pStyle w:val="null3"/>
              <w:jc w:val="left"/>
            </w:pPr>
            <w:r>
              <w:rPr/>
              <w:t>根据供应商对“第二章 采购需求”中“主要商务要求”条款的响应程度进行评审： （1）全部响应无偏离或优于采购文件要求，得3分； （2）有负偏离，得1.5分； （3）不响应，得0分。 注：以“商务条件响应表”作为评审依据。</w:t>
            </w:r>
          </w:p>
        </w:tc>
      </w:tr>
      <w:tr>
        <w:tc>
          <w:tcPr>
            <w:tcW w:type="dxa" w:w="922"/>
            <w:gridSpan w:val="2"/>
            <w:vMerge/>
          </w:tcPr>
          <w:p/>
        </w:tc>
        <w:tc>
          <w:tcPr>
            <w:tcW w:type="dxa" w:w="2307"/>
          </w:tcPr>
          <w:p>
            <w:pPr>
              <w:pStyle w:val="null3"/>
              <w:jc w:val="left"/>
            </w:pPr>
            <w:r>
              <w:rPr/>
              <w:t>项目负责人 (5.0分)</w:t>
            </w:r>
          </w:p>
        </w:tc>
        <w:tc>
          <w:tcPr>
            <w:tcW w:type="dxa" w:w="5076"/>
          </w:tcPr>
          <w:p>
            <w:pPr>
              <w:pStyle w:val="null3"/>
              <w:jc w:val="left"/>
            </w:pPr>
            <w:r>
              <w:rPr/>
              <w:t>供应商投入项目负责人（1人）具有出版专业技术人员职业高级资格证书，得5分；中级资格证书得3分；其他情况不得分。 注：（1）响应文件中需提供上述人员的证书复印件（加盖公章）。 （2）关于人员用工形式的证明（供应商满足以下任意一项即可，未按要求提供的不得分）： a）提供供应商为其购买的响应文件提交截止时间为止近一年内任意1个月的社保证明复印件（代缴个税税单或参加社会保险的《投保单》或《社会保险参保人员证明》等证明均可）； b）如果供应商成立时间或该人员入职不足1个月，则提供人员入职证明或用工证明资料； c）如果供应商上述人员为其他用工形式，则供应商需提供该人员用工关系的证明资料且人员用工关系证明中须列明该人员的用工期限，用工期限应涵盖本项目服务时间； d）提供投入相应人员的承诺函并加盖公章。（承诺函格式自行编制，承诺函内容包括但不限于以下内容：若我单位成交，我司保证按采购文件要求投入本项目的人员，否则视为我单位放弃成交资格）。</w:t>
            </w:r>
          </w:p>
        </w:tc>
      </w:tr>
      <w:tr>
        <w:tc>
          <w:tcPr>
            <w:tcW w:type="dxa" w:w="922"/>
            <w:gridSpan w:val="2"/>
            <w:vMerge/>
          </w:tcPr>
          <w:p/>
        </w:tc>
        <w:tc>
          <w:tcPr>
            <w:tcW w:type="dxa" w:w="2307"/>
          </w:tcPr>
          <w:p>
            <w:pPr>
              <w:pStyle w:val="null3"/>
              <w:jc w:val="left"/>
            </w:pPr>
            <w:r>
              <w:rPr/>
              <w:t>编辑人员能力 (12.0分)</w:t>
            </w:r>
          </w:p>
        </w:tc>
        <w:tc>
          <w:tcPr>
            <w:tcW w:type="dxa" w:w="5076"/>
          </w:tcPr>
          <w:p>
            <w:pPr>
              <w:pStyle w:val="null3"/>
              <w:jc w:val="left"/>
            </w:pPr>
            <w:r>
              <w:rPr/>
              <w:t>供应商投入本项目的编辑人员（不含项目负责人）具有出版专业技术人员职业高级资格证书，每提供1人得3分； 中级资格证书，每提供1人得2分； 初级资格证书，每提供1人得1分。 同一人获得多个证书按证书最高等级计算。 注：（1）响应文件中需提供上述人员的证书复印件（加盖公章）。 （2）关于人员用工形式的证明（供应商满足以下任意一项即可，未按要求提供的不得分）： a）提供供应商为其购买的响应文件提交截止时间为止近一年内任意1个月的社保证明复印件（代缴个税税单或参加社会保险的《投保单》或《社会保险参保人员证明》等证明均可）； b）如果供应商成立时间或该人员入职不足1个月，则提供人员入职证明或用工证明资料； c）如果供应商上述人员为其他用工形式，则供应商需提供该人员用工关系的证明资料且人员用工关系证明中须列明该人员的用工期限，用工期限应涵盖本项目服务时间； d）提供投入相应人员的承诺函并加盖公章。（承诺函格式自行编制，承诺函内容包括但不限于以下内容：若我单位成交，我司保证按采购文件要求投入本项目的人员，否则视为我单位放弃成交资格）。</w:t>
            </w:r>
          </w:p>
        </w:tc>
      </w:tr>
      <w:tr>
        <w:tc>
          <w:tcPr>
            <w:tcW w:type="dxa" w:w="922"/>
            <w:gridSpan w:val="2"/>
            <w:vMerge/>
          </w:tcPr>
          <w:p/>
        </w:tc>
        <w:tc>
          <w:tcPr>
            <w:tcW w:type="dxa" w:w="2307"/>
          </w:tcPr>
          <w:p>
            <w:pPr>
              <w:pStyle w:val="null3"/>
              <w:jc w:val="left"/>
            </w:pPr>
            <w:r>
              <w:rPr/>
              <w:t>业绩 (10.0分)</w:t>
            </w:r>
          </w:p>
        </w:tc>
        <w:tc>
          <w:tcPr>
            <w:tcW w:type="dxa" w:w="5076"/>
          </w:tcPr>
          <w:p>
            <w:pPr>
              <w:pStyle w:val="null3"/>
              <w:jc w:val="left"/>
            </w:pPr>
            <w:r>
              <w:rPr/>
              <w:t>供应商2021年以来（以签订时间为准）承接同类项目业绩情况，每提供一个业绩得2分，满分10分。 注：响应文件中提供合同复印件并加盖公章，未按要求提供不得分。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jc w:val="center"/>
      </w:pPr>
      <w:r>
        <w:rPr>
          <w:sz w:val="21"/>
          <w:b/>
        </w:rPr>
        <w:t xml:space="preserve"> </w:t>
      </w:r>
    </w:p>
    <w:p>
      <w:pPr>
        <w:pStyle w:val="null3"/>
        <w:jc w:val="center"/>
      </w:pPr>
      <w:r>
        <w:rPr>
          <w:sz w:val="24"/>
          <w:b/>
        </w:rPr>
        <w:t>_____</w:t>
      </w:r>
      <w:r>
        <w:rPr>
          <w:sz w:val="24"/>
          <w:b/>
        </w:rPr>
        <w:t>服务项目合同</w:t>
      </w:r>
    </w:p>
    <w:p>
      <w:pPr>
        <w:pStyle w:val="null3"/>
        <w:jc w:val="center"/>
      </w:pPr>
      <w:r>
        <w:rPr>
          <w:sz w:val="24"/>
        </w:rPr>
        <w:t>甲方：中山市中医院</w:t>
      </w:r>
    </w:p>
    <w:p>
      <w:pPr>
        <w:pStyle w:val="null3"/>
        <w:jc w:val="both"/>
      </w:pPr>
      <w:r>
        <w:rPr>
          <w:sz w:val="24"/>
        </w:rPr>
        <w:t>乙方：</w:t>
      </w:r>
    </w:p>
    <w:p>
      <w:pPr>
        <w:pStyle w:val="null3"/>
        <w:ind w:firstLine="640"/>
        <w:jc w:val="both"/>
      </w:pPr>
      <w:r>
        <w:rPr>
          <w:sz w:val="24"/>
        </w:rPr>
        <w:t>根据《中华人民共和国民法典》《中华人民共和国政府采购法》等国家相关法律法规，以及中山市中医院       服务项目（招标项目编号：        ）招标结果和招投标文件的要求，为明确权利义务，甲乙双方本着平等自愿、互惠互利的原则，就甲方委托乙方       服务事宜协商一致，签订本合同。</w:t>
      </w:r>
    </w:p>
    <w:p>
      <w:pPr>
        <w:pStyle w:val="null3"/>
        <w:jc w:val="both"/>
      </w:pPr>
      <w:r>
        <w:rPr>
          <w:sz w:val="24"/>
          <w:b/>
        </w:rPr>
        <w:t>1</w:t>
      </w:r>
      <w:r>
        <w:rPr>
          <w:sz w:val="24"/>
          <w:b/>
        </w:rPr>
        <w:t>服务内容</w:t>
      </w:r>
    </w:p>
    <w:p>
      <w:pPr>
        <w:pStyle w:val="null3"/>
        <w:jc w:val="both"/>
      </w:pPr>
      <w:r>
        <w:rPr>
          <w:sz w:val="24"/>
          <w:b/>
        </w:rPr>
        <w:t>2</w:t>
      </w:r>
      <w:r>
        <w:rPr>
          <w:sz w:val="24"/>
          <w:b/>
        </w:rPr>
        <w:t>合同金额</w:t>
      </w:r>
    </w:p>
    <w:p>
      <w:pPr>
        <w:pStyle w:val="null3"/>
        <w:jc w:val="both"/>
      </w:pPr>
      <w:r>
        <w:rPr>
          <w:sz w:val="24"/>
          <w:b/>
        </w:rPr>
        <w:t>3</w:t>
      </w:r>
      <w:r>
        <w:rPr>
          <w:sz w:val="24"/>
          <w:b/>
        </w:rPr>
        <w:t>服务期限</w:t>
      </w:r>
    </w:p>
    <w:p>
      <w:pPr>
        <w:pStyle w:val="null3"/>
        <w:jc w:val="both"/>
      </w:pPr>
      <w:r>
        <w:rPr>
          <w:sz w:val="24"/>
          <w:b/>
        </w:rPr>
        <w:t>4</w:t>
      </w:r>
      <w:r>
        <w:rPr>
          <w:sz w:val="24"/>
          <w:b/>
        </w:rPr>
        <w:t>质量标准和要求</w:t>
      </w:r>
    </w:p>
    <w:p>
      <w:pPr>
        <w:pStyle w:val="null3"/>
        <w:jc w:val="both"/>
      </w:pPr>
      <w:r>
        <w:rPr>
          <w:sz w:val="24"/>
          <w:b/>
        </w:rPr>
        <w:t>5</w:t>
      </w:r>
      <w:r>
        <w:rPr>
          <w:sz w:val="24"/>
          <w:b/>
        </w:rPr>
        <w:t>服务要求</w:t>
      </w:r>
    </w:p>
    <w:p>
      <w:pPr>
        <w:pStyle w:val="null3"/>
        <w:jc w:val="both"/>
      </w:pPr>
      <w:r>
        <w:rPr>
          <w:sz w:val="24"/>
          <w:b/>
        </w:rPr>
        <w:t>6</w:t>
      </w:r>
      <w:r>
        <w:rPr>
          <w:sz w:val="24"/>
          <w:b/>
        </w:rPr>
        <w:t>物流要求（配送要求）（按实际服务情况）</w:t>
      </w:r>
    </w:p>
    <w:p>
      <w:pPr>
        <w:pStyle w:val="null3"/>
        <w:jc w:val="both"/>
      </w:pPr>
      <w:r>
        <w:rPr>
          <w:sz w:val="24"/>
          <w:b/>
        </w:rPr>
        <w:t>7</w:t>
      </w:r>
      <w:r>
        <w:rPr>
          <w:sz w:val="24"/>
          <w:b/>
        </w:rPr>
        <w:t>验收标准和方式(岗位安排、岗位职责）</w:t>
      </w:r>
    </w:p>
    <w:p>
      <w:pPr>
        <w:pStyle w:val="null3"/>
        <w:jc w:val="both"/>
      </w:pPr>
      <w:r>
        <w:rPr>
          <w:sz w:val="24"/>
          <w:b/>
        </w:rPr>
        <w:t>8</w:t>
      </w:r>
      <w:r>
        <w:rPr>
          <w:sz w:val="24"/>
          <w:b/>
        </w:rPr>
        <w:t>履约保证金及结算方式</w:t>
      </w:r>
    </w:p>
    <w:p>
      <w:pPr>
        <w:pStyle w:val="null3"/>
        <w:jc w:val="both"/>
      </w:pPr>
      <w:r>
        <w:rPr>
          <w:sz w:val="24"/>
          <w:b/>
        </w:rPr>
        <w:t>9</w:t>
      </w:r>
      <w:r>
        <w:rPr>
          <w:sz w:val="24"/>
          <w:b/>
        </w:rPr>
        <w:t>双方权利与义务</w:t>
      </w:r>
    </w:p>
    <w:p>
      <w:pPr>
        <w:pStyle w:val="null3"/>
        <w:ind w:firstLine="643"/>
        <w:jc w:val="both"/>
      </w:pPr>
      <w:r>
        <w:rPr>
          <w:sz w:val="24"/>
          <w:b/>
        </w:rPr>
        <w:t>9.1</w:t>
      </w:r>
      <w:r>
        <w:rPr>
          <w:sz w:val="24"/>
          <w:b/>
        </w:rPr>
        <w:t>甲方权利与义务</w:t>
      </w:r>
    </w:p>
    <w:p>
      <w:pPr>
        <w:pStyle w:val="null3"/>
        <w:ind w:firstLine="643"/>
        <w:jc w:val="both"/>
      </w:pPr>
      <w:r>
        <w:rPr>
          <w:sz w:val="24"/>
          <w:b/>
        </w:rPr>
        <w:t>9.2</w:t>
      </w:r>
      <w:r>
        <w:rPr>
          <w:sz w:val="24"/>
          <w:b/>
        </w:rPr>
        <w:t>乙方权利与义务</w:t>
      </w:r>
    </w:p>
    <w:p>
      <w:pPr>
        <w:pStyle w:val="null3"/>
        <w:jc w:val="both"/>
      </w:pPr>
      <w:r>
        <w:rPr>
          <w:sz w:val="24"/>
          <w:b/>
        </w:rPr>
        <w:t>10</w:t>
      </w:r>
      <w:r>
        <w:rPr>
          <w:sz w:val="24"/>
          <w:b/>
        </w:rPr>
        <w:t>售后服务</w:t>
      </w:r>
    </w:p>
    <w:p>
      <w:pPr>
        <w:pStyle w:val="null3"/>
        <w:jc w:val="both"/>
      </w:pPr>
      <w:r>
        <w:rPr>
          <w:sz w:val="24"/>
          <w:b/>
        </w:rPr>
        <w:t>11</w:t>
      </w:r>
      <w:r>
        <w:rPr>
          <w:sz w:val="24"/>
          <w:b/>
        </w:rPr>
        <w:t>保密条款</w:t>
      </w:r>
    </w:p>
    <w:p>
      <w:pPr>
        <w:pStyle w:val="null3"/>
        <w:jc w:val="both"/>
      </w:pPr>
      <w:r>
        <w:rPr>
          <w:sz w:val="24"/>
          <w:b/>
        </w:rPr>
        <w:t>12</w:t>
      </w:r>
      <w:r>
        <w:rPr>
          <w:sz w:val="24"/>
          <w:b/>
        </w:rPr>
        <w:t>违约责任</w:t>
      </w:r>
      <w:r>
        <w:rPr>
          <w:sz w:val="24"/>
        </w:rPr>
        <w:t>(</w:t>
      </w:r>
      <w:r>
        <w:rPr>
          <w:sz w:val="24"/>
        </w:rPr>
        <w:t>包括但不限于以下条款)</w:t>
      </w:r>
    </w:p>
    <w:p>
      <w:pPr>
        <w:pStyle w:val="null3"/>
        <w:ind w:firstLine="640"/>
        <w:jc w:val="both"/>
      </w:pPr>
      <w:r>
        <w:rPr>
          <w:sz w:val="24"/>
        </w:rPr>
        <w:t>12.1</w:t>
      </w:r>
      <w:r>
        <w:rPr>
          <w:sz w:val="24"/>
        </w:rPr>
        <w:t>甲方应在合同规定时间内，向乙方支付货款，每拖延一天乙方可向甲方加</w:t>
      </w:r>
      <w:r>
        <w:rPr>
          <w:sz w:val="24"/>
          <w:u w:val="single"/>
        </w:rPr>
        <w:t xml:space="preserve">    </w:t>
      </w:r>
      <w:r>
        <w:rPr>
          <w:sz w:val="24"/>
        </w:rPr>
        <w:t>的</w:t>
      </w:r>
      <w:r>
        <w:rPr>
          <w:sz w:val="24"/>
          <w:u w:val="single"/>
        </w:rPr>
        <w:t>0.3‰</w:t>
      </w:r>
      <w:r>
        <w:rPr>
          <w:sz w:val="24"/>
        </w:rPr>
        <w:t>的违约金，最高不超过拖欠</w:t>
      </w:r>
      <w:r>
        <w:rPr>
          <w:sz w:val="24"/>
          <w:u w:val="single"/>
        </w:rPr>
        <w:t xml:space="preserve">    </w:t>
      </w:r>
      <w:r>
        <w:rPr>
          <w:sz w:val="24"/>
        </w:rPr>
        <w:t>金额的</w:t>
      </w:r>
      <w:r>
        <w:rPr>
          <w:sz w:val="24"/>
          <w:u w:val="single"/>
        </w:rPr>
        <w:t>10%</w:t>
      </w:r>
      <w:r>
        <w:rPr>
          <w:sz w:val="24"/>
        </w:rPr>
        <w:t>。</w:t>
      </w:r>
    </w:p>
    <w:p>
      <w:pPr>
        <w:pStyle w:val="null3"/>
        <w:ind w:firstLine="440"/>
        <w:jc w:val="both"/>
      </w:pPr>
      <w:r>
        <w:rPr>
          <w:sz w:val="24"/>
        </w:rPr>
        <w:t xml:space="preserve">12.2 </w:t>
      </w:r>
      <w:r>
        <w:rPr>
          <w:sz w:val="24"/>
        </w:rPr>
        <w:t>服务期内，乙方有以下行为之一的，须向甲方支付履约保证金的10%作为违约金，且甲方有权单方面解除合同：</w:t>
      </w:r>
    </w:p>
    <w:p>
      <w:pPr>
        <w:pStyle w:val="null3"/>
        <w:ind w:firstLine="640"/>
        <w:jc w:val="both"/>
      </w:pPr>
      <w:r>
        <w:rPr>
          <w:sz w:val="24"/>
        </w:rPr>
        <w:t>12.2.1</w:t>
      </w:r>
      <w:r>
        <w:rPr>
          <w:sz w:val="24"/>
        </w:rPr>
        <w:t>违反有关规定和医院规章制度，出现重大失误造成恶劣影响或甲方损失的。</w:t>
      </w:r>
    </w:p>
    <w:p>
      <w:pPr>
        <w:pStyle w:val="null3"/>
        <w:ind w:firstLine="640"/>
        <w:jc w:val="both"/>
      </w:pPr>
      <w:r>
        <w:rPr>
          <w:sz w:val="24"/>
        </w:rPr>
        <w:t>12.2.2</w:t>
      </w:r>
      <w:r>
        <w:rPr>
          <w:sz w:val="24"/>
        </w:rPr>
        <w:t>提供的服务不符合招采文件、投标文件或本合同规定。</w:t>
      </w:r>
    </w:p>
    <w:p>
      <w:pPr>
        <w:pStyle w:val="null3"/>
        <w:ind w:firstLine="640"/>
        <w:jc w:val="both"/>
      </w:pPr>
      <w:r>
        <w:rPr>
          <w:sz w:val="24"/>
        </w:rPr>
        <w:t>12.2.3</w:t>
      </w:r>
      <w:r>
        <w:rPr>
          <w:sz w:val="24"/>
        </w:rPr>
        <w:t>违反了诚实信用和投标承诺，没有严格执行相关质量、服务和收费标准，损害甲方利益的。</w:t>
      </w:r>
    </w:p>
    <w:p>
      <w:pPr>
        <w:pStyle w:val="null3"/>
        <w:ind w:firstLine="640"/>
        <w:jc w:val="both"/>
      </w:pPr>
      <w:r>
        <w:rPr>
          <w:sz w:val="24"/>
        </w:rPr>
        <w:t xml:space="preserve">12.2.4 </w:t>
      </w:r>
      <w:r>
        <w:rPr>
          <w:sz w:val="24"/>
        </w:rPr>
        <w:t>提供虚假信息，误导或欺骗甲方，以谋取非法利益的。</w:t>
      </w:r>
    </w:p>
    <w:p>
      <w:pPr>
        <w:pStyle w:val="null3"/>
        <w:ind w:firstLine="640"/>
        <w:jc w:val="both"/>
      </w:pPr>
      <w:r>
        <w:rPr>
          <w:sz w:val="24"/>
        </w:rPr>
        <w:t xml:space="preserve">12.2.5 </w:t>
      </w:r>
      <w:r>
        <w:rPr>
          <w:sz w:val="24"/>
        </w:rPr>
        <w:t>在服务实施过程中非法获取与项目有关的任何非法利益的。</w:t>
      </w:r>
    </w:p>
    <w:p>
      <w:pPr>
        <w:pStyle w:val="null3"/>
        <w:ind w:firstLine="640"/>
        <w:jc w:val="both"/>
      </w:pPr>
      <w:r>
        <w:rPr>
          <w:sz w:val="24"/>
        </w:rPr>
        <w:t xml:space="preserve">12.2.6 </w:t>
      </w:r>
      <w:r>
        <w:rPr>
          <w:sz w:val="24"/>
        </w:rPr>
        <w:t>拒绝接受相关部门监督和检查的。</w:t>
      </w:r>
    </w:p>
    <w:p>
      <w:pPr>
        <w:pStyle w:val="null3"/>
        <w:jc w:val="both"/>
      </w:pPr>
      <w:r>
        <w:rPr>
          <w:sz w:val="24"/>
          <w:b/>
        </w:rPr>
        <w:t>13</w:t>
      </w:r>
      <w:r>
        <w:rPr>
          <w:sz w:val="24"/>
          <w:b/>
        </w:rPr>
        <w:t>合同终止</w:t>
      </w:r>
    </w:p>
    <w:p>
      <w:pPr>
        <w:pStyle w:val="null3"/>
        <w:ind w:firstLine="640"/>
        <w:jc w:val="both"/>
      </w:pPr>
      <w:r>
        <w:rPr>
          <w:sz w:val="24"/>
        </w:rPr>
        <w:t>13.1</w:t>
      </w:r>
      <w:r>
        <w:rPr>
          <w:sz w:val="24"/>
        </w:rPr>
        <w:t>乙方有下列情形之一的，甲方有权单方面终止合同,给甲方造成实际经济损失的，乙方还应赔偿给甲方造成的损失：</w:t>
      </w:r>
    </w:p>
    <w:p>
      <w:pPr>
        <w:pStyle w:val="null3"/>
        <w:ind w:firstLine="640"/>
        <w:jc w:val="both"/>
      </w:pPr>
      <w:r>
        <w:rPr>
          <w:sz w:val="24"/>
        </w:rPr>
        <w:t>13.1.1</w:t>
      </w:r>
      <w:r>
        <w:rPr>
          <w:sz w:val="24"/>
        </w:rPr>
        <w:t>未经甲方书面同意，将合同的部分和全部转让或分包给第三方。</w:t>
      </w:r>
    </w:p>
    <w:p>
      <w:pPr>
        <w:pStyle w:val="null3"/>
        <w:ind w:firstLine="640"/>
        <w:jc w:val="both"/>
      </w:pPr>
      <w:r>
        <w:rPr>
          <w:sz w:val="24"/>
        </w:rPr>
        <w:t>13.1.2</w:t>
      </w:r>
      <w:r>
        <w:rPr>
          <w:sz w:val="24"/>
        </w:rPr>
        <w:t>合同履行过程中出现侵犯他人合法权益的事项，包括但不限于知识产权、人身财产权益等。</w:t>
      </w:r>
    </w:p>
    <w:p>
      <w:pPr>
        <w:pStyle w:val="null3"/>
        <w:ind w:firstLine="640"/>
        <w:jc w:val="both"/>
      </w:pPr>
      <w:r>
        <w:rPr>
          <w:sz w:val="24"/>
        </w:rPr>
        <w:t>13.1.3</w:t>
      </w:r>
      <w:r>
        <w:rPr>
          <w:sz w:val="24"/>
        </w:rPr>
        <w:t>未履行本合同约定的其他义务的, 经甲方催告后30个自然日内仍未整改的。</w:t>
      </w:r>
    </w:p>
    <w:p>
      <w:pPr>
        <w:pStyle w:val="null3"/>
        <w:ind w:firstLine="640"/>
        <w:jc w:val="both"/>
      </w:pPr>
      <w:r>
        <w:rPr>
          <w:sz w:val="24"/>
        </w:rPr>
        <w:t>13.1.4</w:t>
      </w:r>
      <w:r>
        <w:rPr>
          <w:sz w:val="24"/>
        </w:rPr>
        <w:t>按照有关规定或者上级命令需要立即停止经营的。</w:t>
      </w:r>
    </w:p>
    <w:p>
      <w:pPr>
        <w:pStyle w:val="null3"/>
        <w:ind w:firstLine="640"/>
        <w:jc w:val="both"/>
      </w:pPr>
      <w:r>
        <w:rPr>
          <w:sz w:val="24"/>
        </w:rPr>
        <w:t>13.1.5</w:t>
      </w:r>
      <w:r>
        <w:rPr>
          <w:sz w:val="24"/>
        </w:rPr>
        <w:t>违反本协议约定进行经营，或放弃经营、停止营业的(除非有符合本合同规定的理由)、濒临破产或进行清算程序(经甲方同意，因重组或合并原因进行清算者例外)。</w:t>
      </w:r>
    </w:p>
    <w:p>
      <w:pPr>
        <w:pStyle w:val="null3"/>
        <w:ind w:firstLine="640"/>
        <w:jc w:val="both"/>
      </w:pPr>
      <w:r>
        <w:rPr>
          <w:sz w:val="24"/>
        </w:rPr>
        <w:t>13.1.6</w:t>
      </w:r>
      <w:r>
        <w:rPr>
          <w:sz w:val="24"/>
        </w:rPr>
        <w:t>发生重大责任事故(是否构成重大程度，由甲方认定)，事故原因与乙方有关的。</w:t>
      </w:r>
    </w:p>
    <w:p>
      <w:pPr>
        <w:pStyle w:val="null3"/>
        <w:ind w:firstLine="652"/>
        <w:jc w:val="both"/>
      </w:pPr>
      <w:r>
        <w:rPr>
          <w:sz w:val="24"/>
        </w:rPr>
        <w:t>13.2</w:t>
      </w:r>
      <w:r>
        <w:rPr>
          <w:sz w:val="24"/>
        </w:rPr>
        <w:t>服务期内，甲乙双方无正当理由不能提前终止合同，若一方要提前终止，须提前三个月书面向另一方提出，经双方允许、充分协商达成一致方可终止。否则，违约方应赔偿守约方所有实际损失。</w:t>
      </w:r>
    </w:p>
    <w:p>
      <w:pPr>
        <w:pStyle w:val="null3"/>
        <w:jc w:val="both"/>
      </w:pPr>
      <w:r>
        <w:rPr>
          <w:sz w:val="24"/>
          <w:b/>
        </w:rPr>
        <w:t>14</w:t>
      </w:r>
      <w:r>
        <w:rPr>
          <w:sz w:val="24"/>
          <w:b/>
        </w:rPr>
        <w:t>不可抗力</w:t>
      </w:r>
    </w:p>
    <w:p>
      <w:pPr>
        <w:pStyle w:val="null3"/>
        <w:ind w:firstLine="566"/>
        <w:jc w:val="both"/>
      </w:pPr>
      <w:r>
        <w:rPr>
          <w:sz w:val="24"/>
        </w:rPr>
        <w:t>14.1</w:t>
      </w:r>
      <w:r>
        <w:rPr>
          <w:sz w:val="24"/>
        </w:rPr>
        <w:t>不可抗力指战争、严重火灾、洪水、台风、地震等或其它双方认定的不可抗力事件。</w:t>
      </w:r>
    </w:p>
    <w:p>
      <w:pPr>
        <w:pStyle w:val="null3"/>
        <w:ind w:firstLine="566"/>
        <w:jc w:val="both"/>
      </w:pPr>
      <w:r>
        <w:rPr>
          <w:sz w:val="24"/>
        </w:rPr>
        <w:t>14.2</w:t>
      </w:r>
      <w:r>
        <w:rPr>
          <w:sz w:val="24"/>
        </w:rPr>
        <w:t>签约双方中任何一方由于不可抗力影响合同执行时，发生不可抗力一方应尽快将事故通知另一方。在此情况下，乙方仍然有责任采取必要的措施加速供货，双方应通过友好协商尽快解决本合同的执行问题。</w:t>
      </w:r>
    </w:p>
    <w:p>
      <w:pPr>
        <w:pStyle w:val="null3"/>
        <w:jc w:val="both"/>
      </w:pPr>
      <w:r>
        <w:rPr>
          <w:sz w:val="24"/>
          <w:b/>
        </w:rPr>
        <w:t>15</w:t>
      </w:r>
      <w:r>
        <w:rPr>
          <w:sz w:val="24"/>
          <w:b/>
        </w:rPr>
        <w:t>争议解决的方法</w:t>
      </w:r>
    </w:p>
    <w:p>
      <w:pPr>
        <w:pStyle w:val="null3"/>
        <w:ind w:firstLine="640"/>
        <w:jc w:val="both"/>
      </w:pPr>
      <w:r>
        <w:rPr>
          <w:sz w:val="24"/>
        </w:rPr>
        <w:t>签约双方在履约中发生争执和分歧，双方应通过友好协商解决，若经协商不能达成协议时，则依法向甲方所在地人民法院提起诉讼。受理期间，双方应继续执行合同其余无争议部分。</w:t>
      </w:r>
    </w:p>
    <w:p>
      <w:pPr>
        <w:pStyle w:val="null3"/>
        <w:jc w:val="both"/>
      </w:pPr>
      <w:r>
        <w:rPr>
          <w:sz w:val="24"/>
          <w:b/>
        </w:rPr>
        <w:t>16</w:t>
      </w:r>
      <w:r>
        <w:rPr>
          <w:sz w:val="24"/>
          <w:b/>
        </w:rPr>
        <w:t>合同组成部分</w:t>
      </w:r>
    </w:p>
    <w:p>
      <w:pPr>
        <w:pStyle w:val="null3"/>
        <w:ind w:firstLine="566"/>
        <w:jc w:val="both"/>
      </w:pPr>
      <w:r>
        <w:rPr>
          <w:sz w:val="24"/>
        </w:rPr>
        <w:t>16.1</w:t>
      </w:r>
      <w:r>
        <w:rPr>
          <w:sz w:val="24"/>
        </w:rPr>
        <w:t>合同附件、招采文件、投标文件、中标通知书等均为合同的不可分割的组成部分，与合同具有同等法律效力。</w:t>
      </w:r>
    </w:p>
    <w:p>
      <w:pPr>
        <w:pStyle w:val="null3"/>
        <w:ind w:firstLine="566"/>
        <w:jc w:val="both"/>
      </w:pPr>
      <w:r>
        <w:rPr>
          <w:sz w:val="24"/>
        </w:rPr>
        <w:t>16.2</w:t>
      </w:r>
      <w:r>
        <w:rPr>
          <w:sz w:val="24"/>
        </w:rPr>
        <w:t>在执行本合同的过程中，经双方签署的文件（包括会议纪要、补充协议等）即成为本合同的有效组成部分，其生效日期为双方签字盖章或确认之日期。</w:t>
      </w:r>
    </w:p>
    <w:p>
      <w:pPr>
        <w:pStyle w:val="null3"/>
        <w:jc w:val="both"/>
      </w:pPr>
      <w:r>
        <w:rPr>
          <w:sz w:val="24"/>
          <w:b/>
        </w:rPr>
        <w:t>17</w:t>
      </w:r>
      <w:r>
        <w:rPr>
          <w:sz w:val="24"/>
          <w:b/>
        </w:rPr>
        <w:t>其他</w:t>
      </w:r>
    </w:p>
    <w:p>
      <w:pPr>
        <w:pStyle w:val="null3"/>
        <w:ind w:firstLine="566"/>
        <w:jc w:val="both"/>
      </w:pPr>
      <w:r>
        <w:rPr>
          <w:sz w:val="24"/>
        </w:rPr>
        <w:t>17.1</w:t>
      </w:r>
      <w:r>
        <w:rPr>
          <w:sz w:val="24"/>
        </w:rPr>
        <w:t>本合同未尽事宜，由双方协商解决，并另订补充协议，与本合同具有同等法律效力。</w:t>
      </w:r>
    </w:p>
    <w:p>
      <w:pPr>
        <w:pStyle w:val="null3"/>
        <w:ind w:firstLine="566"/>
        <w:jc w:val="both"/>
      </w:pPr>
      <w:r>
        <w:rPr>
          <w:sz w:val="24"/>
        </w:rPr>
        <w:t>17.2</w:t>
      </w:r>
      <w:r>
        <w:rPr>
          <w:sz w:val="24"/>
        </w:rPr>
        <w:t>本合同壹式伍份，具有同等法律效力，甲方执贰份、乙方执贰份、招标代理机构壹份。本合同经双方签字、盖章后生效。</w:t>
      </w:r>
    </w:p>
    <w:p>
      <w:pPr>
        <w:pStyle w:val="null3"/>
        <w:jc w:val="both"/>
      </w:pPr>
      <w:r>
        <w:rPr>
          <w:sz w:val="21"/>
        </w:rPr>
        <w:t xml:space="preserve">                  </w:t>
      </w:r>
      <w:r>
        <w:rPr>
          <w:sz w:val="24"/>
        </w:rPr>
        <w:t>（以下为签字页，无正文）</w:t>
      </w:r>
    </w:p>
    <w:p>
      <w:pPr>
        <w:pStyle w:val="null3"/>
        <w:jc w:val="both"/>
      </w:pPr>
      <w:r>
        <w:rPr>
          <w:sz w:val="24"/>
        </w:rPr>
        <w:t>甲方(盖章)：中山市中医院         乙方(盖章)：</w:t>
      </w:r>
    </w:p>
    <w:p>
      <w:pPr>
        <w:pStyle w:val="null3"/>
        <w:jc w:val="both"/>
      </w:pPr>
      <w:r>
        <w:rPr>
          <w:sz w:val="21"/>
        </w:rPr>
        <w:t xml:space="preserve">                               </w:t>
      </w:r>
    </w:p>
    <w:p>
      <w:pPr>
        <w:pStyle w:val="null3"/>
        <w:jc w:val="both"/>
      </w:pPr>
      <w:r>
        <w:rPr>
          <w:sz w:val="24"/>
        </w:rPr>
        <w:t>法定代表人：                            法定代表人：</w:t>
      </w:r>
    </w:p>
    <w:p>
      <w:pPr>
        <w:pStyle w:val="null3"/>
        <w:jc w:val="both"/>
      </w:pPr>
      <w:r>
        <w:rPr>
          <w:sz w:val="24"/>
        </w:rPr>
        <w:t>签约日期：2024年   月   日       签约日期：2024年   月   日</w:t>
      </w:r>
    </w:p>
    <w:p>
      <w:pPr>
        <w:pStyle w:val="null3"/>
        <w:spacing w:before="0" w:after="0"/>
        <w:ind w:left="0" w:right="0"/>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442000-2024-01835</w:t>
      </w:r>
    </w:p>
    <w:p>
      <w:pPr>
        <w:pStyle w:val="null3"/>
        <w:jc w:val="center"/>
        <w:outlineLvl w:val="3"/>
      </w:pPr>
      <w:r>
        <w:rPr>
          <w:sz w:val="24"/>
          <w:b/>
        </w:rPr>
        <w:t>采购项目编号：</w:t>
      </w:r>
      <w:r>
        <w:rPr>
          <w:sz w:val="24"/>
          <w:b/>
        </w:rPr>
        <w:t>ZZ22404531</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广东志正招标有限公司中山分公司</w:t>
      </w:r>
    </w:p>
    <w:p>
      <w:pPr>
        <w:pStyle w:val="null3"/>
        <w:ind w:firstLine="480"/>
      </w:pPr>
      <w:r>
        <w:rPr/>
        <w:t xml:space="preserve"> 你方组织的</w:t>
      </w:r>
      <w:r>
        <w:rPr>
          <w:u w:val="single"/>
        </w:rPr>
        <w:t>“</w:t>
      </w:r>
      <w:r>
        <w:rPr>
          <w:u w:val="single"/>
        </w:rPr>
        <w:t>中山市中医院《中山中医药传承项目系列丛书》出版服务项目</w:t>
      </w:r>
      <w:r>
        <w:rPr>
          <w:u w:val="single"/>
        </w:rPr>
        <w:t>”</w:t>
      </w:r>
      <w:r>
        <w:rPr/>
        <w:t>项目的竞争性磋商[采购项目编号为：</w:t>
      </w:r>
      <w:r>
        <w:rPr>
          <w:u w:val="single"/>
        </w:rPr>
        <w:t>ZZ22404531</w:t>
      </w:r>
      <w:r>
        <w:rPr/>
        <w:t>]，我方愿参与响应。</w:t>
      </w:r>
    </w:p>
    <w:p>
      <w:pPr>
        <w:pStyle w:val="null3"/>
        <w:ind w:firstLine="480"/>
      </w:pPr>
      <w:r>
        <w:rPr/>
        <w:t>我方确认收到贵方提供的</w:t>
      </w:r>
      <w:r>
        <w:rPr>
          <w:u w:val="single"/>
        </w:rPr>
        <w:t>“</w:t>
      </w:r>
      <w:r>
        <w:rPr>
          <w:u w:val="single"/>
        </w:rPr>
        <w:t>中山市中医院《中山中医药传承项目系列丛书》出版服务项目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广东志正招标有限公司中山分公司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中山市中医院《中山中医药传承项目系列丛书》出版服务项目</w:t>
      </w:r>
      <w:r>
        <w:rPr/>
        <w:t>”项目采购[采购项目编号为</w:t>
      </w:r>
      <w:r>
        <w:rPr/>
        <w:t>ZZ22404531</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中山市中医院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广东志正招标有限公司中山分公司</w:t>
      </w:r>
    </w:p>
    <w:p>
      <w:pPr>
        <w:pStyle w:val="null3"/>
        <w:ind w:firstLine="480"/>
      </w:pPr>
      <w:r>
        <w:rPr/>
        <w:t>我单位参加贵公司组织的</w:t>
      </w:r>
      <w:r>
        <w:rPr/>
        <w:t>中山市中医院《中山中医药传承项目系列丛书》出版服务项目</w:t>
      </w:r>
      <w:r>
        <w:rPr/>
        <w:t>（采购项目编号：</w:t>
      </w:r>
      <w:r>
        <w:rPr/>
        <w:t>ZZ22404531</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广东志正招标有限公司中山分公司</w:t>
      </w:r>
    </w:p>
    <w:p>
      <w:pPr>
        <w:pStyle w:val="null3"/>
        <w:ind w:firstLine="480"/>
      </w:pPr>
      <w:r>
        <w:rPr/>
        <w:t>我单位已登记并准备参与“</w:t>
      </w:r>
      <w:r>
        <w:rPr/>
        <w:t>中山市中医院《中山中医药传承项目系列丛书》出版服务项目</w:t>
      </w:r>
      <w:r>
        <w:rPr/>
        <w:t>”项目（采购项目编号：</w:t>
      </w:r>
      <w:r>
        <w:rPr/>
        <w:t>ZZ22404531</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